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E8" w:rsidRPr="007F5944" w:rsidRDefault="003456E8" w:rsidP="003456E8">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highlight w:val="green"/>
        </w:rPr>
        <w:t>Расписание проведения ЕГЭ и ГВЭ-11 в 2024 году</w:t>
      </w:r>
    </w:p>
    <w:tbl>
      <w:tblPr>
        <w:tblpPr w:leftFromText="180" w:rightFromText="180" w:vertAnchor="page" w:horzAnchor="margin" w:tblpY="1126"/>
        <w:tblW w:w="494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93"/>
        <w:gridCol w:w="5338"/>
        <w:gridCol w:w="2334"/>
      </w:tblGrid>
      <w:tr w:rsidR="007F5944" w:rsidRPr="007F5944" w:rsidTr="007F5944">
        <w:trPr>
          <w:trHeight w:val="454"/>
          <w:tblHeader/>
        </w:trPr>
        <w:tc>
          <w:tcPr>
            <w:tcW w:w="947" w:type="pct"/>
            <w:vAlign w:val="center"/>
            <w:hideMark/>
          </w:tcPr>
          <w:p w:rsidR="007F5944" w:rsidRPr="007F5944" w:rsidRDefault="007F5944" w:rsidP="007F5944">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rPr>
              <w:t>Дата</w:t>
            </w:r>
          </w:p>
        </w:tc>
        <w:tc>
          <w:tcPr>
            <w:tcW w:w="2820" w:type="pct"/>
            <w:vAlign w:val="center"/>
            <w:hideMark/>
          </w:tcPr>
          <w:p w:rsidR="007F5944" w:rsidRPr="007F5944" w:rsidRDefault="007F5944" w:rsidP="007F5944">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rPr>
              <w:t>ЕГЭ</w:t>
            </w:r>
          </w:p>
        </w:tc>
        <w:tc>
          <w:tcPr>
            <w:tcW w:w="1233" w:type="pct"/>
            <w:vAlign w:val="center"/>
          </w:tcPr>
          <w:p w:rsidR="007F5944" w:rsidRPr="007F5944" w:rsidRDefault="007F5944" w:rsidP="007F5944">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rPr>
              <w:t>ГВЭ-11</w:t>
            </w:r>
          </w:p>
        </w:tc>
      </w:tr>
      <w:tr w:rsidR="007F5944" w:rsidRPr="007F5944" w:rsidTr="007F5944">
        <w:trPr>
          <w:trHeight w:val="454"/>
        </w:trPr>
        <w:tc>
          <w:tcPr>
            <w:tcW w:w="5000" w:type="pct"/>
            <w:gridSpan w:val="3"/>
            <w:shd w:val="clear" w:color="auto" w:fill="A7E2FF"/>
            <w:vAlign w:val="center"/>
          </w:tcPr>
          <w:p w:rsidR="007F5944" w:rsidRPr="007F5944" w:rsidRDefault="007F5944" w:rsidP="007F5944">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rPr>
              <w:t>Досрочный период</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22 марта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география, литература</w:t>
            </w:r>
          </w:p>
        </w:tc>
        <w:tc>
          <w:tcPr>
            <w:tcW w:w="1233" w:type="pct"/>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26 марта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 xml:space="preserve">русский язык </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русский язык</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29 марта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sz w:val="28"/>
                <w:szCs w:val="28"/>
              </w:rPr>
            </w:pPr>
            <w:r w:rsidRPr="007F5944">
              <w:rPr>
                <w:rFonts w:ascii="Times New Roman" w:eastAsia="Times New Roman" w:hAnsi="Times New Roman" w:cs="Times New Roman"/>
                <w:sz w:val="28"/>
                <w:szCs w:val="28"/>
              </w:rPr>
              <w:t xml:space="preserve">математика базового уровня, </w:t>
            </w:r>
          </w:p>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математика профильного уровня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математика</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 апреля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биология, иностранные языки (письменная часть), физика</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5 апреля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иностранные языки (устная часть)</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9 апреля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sz w:val="28"/>
                <w:szCs w:val="28"/>
              </w:rPr>
            </w:pPr>
            <w:r w:rsidRPr="007F5944">
              <w:rPr>
                <w:rFonts w:ascii="Times New Roman" w:eastAsia="Times New Roman" w:hAnsi="Times New Roman" w:cs="Times New Roman"/>
                <w:bCs/>
                <w:sz w:val="28"/>
                <w:szCs w:val="28"/>
              </w:rPr>
              <w:t>информатика, обществознание</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12 апреля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sz w:val="28"/>
                <w:szCs w:val="28"/>
              </w:rPr>
              <w:t>история, химия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15 апреля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sz w:val="28"/>
                <w:szCs w:val="28"/>
              </w:rPr>
            </w:pPr>
            <w:r w:rsidRPr="007F5944">
              <w:rPr>
                <w:rFonts w:ascii="Times New Roman" w:eastAsia="Times New Roman" w:hAnsi="Times New Roman" w:cs="Times New Roman"/>
                <w:bCs/>
                <w:i/>
                <w:sz w:val="28"/>
                <w:szCs w:val="28"/>
              </w:rPr>
              <w:t>резерв: русский язык</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bCs/>
                <w:i/>
                <w:sz w:val="28"/>
                <w:szCs w:val="28"/>
              </w:rPr>
              <w:t>резерв: русский язык</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18 апреля (</w:t>
            </w:r>
            <w:proofErr w:type="spellStart"/>
            <w:r w:rsidRPr="007F5944">
              <w:rPr>
                <w:rFonts w:ascii="Times New Roman" w:eastAsia="Times New Roman" w:hAnsi="Times New Roman" w:cs="Times New Roman"/>
                <w:sz w:val="28"/>
                <w:szCs w:val="28"/>
              </w:rPr>
              <w:t>чт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i/>
                <w:sz w:val="28"/>
                <w:szCs w:val="28"/>
              </w:rPr>
              <w:t xml:space="preserve">резерв: математика базового уровня,  </w:t>
            </w:r>
          </w:p>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bCs/>
                <w:i/>
                <w:sz w:val="28"/>
                <w:szCs w:val="28"/>
              </w:rPr>
              <w:t>математика профильного уровня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bCs/>
                <w:i/>
                <w:sz w:val="28"/>
                <w:szCs w:val="28"/>
              </w:rPr>
              <w:t>резерв: математика</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19 апреля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i/>
                <w:sz w:val="28"/>
                <w:szCs w:val="28"/>
              </w:rPr>
              <w:t>резерв: биология, иностранные языки (письменная часть), литература, обществознание, физика</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22 апреля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bCs/>
                <w:sz w:val="28"/>
                <w:szCs w:val="28"/>
              </w:rPr>
            </w:pPr>
            <w:r w:rsidRPr="007F5944">
              <w:rPr>
                <w:rFonts w:ascii="Times New Roman" w:eastAsia="Times New Roman" w:hAnsi="Times New Roman" w:cs="Times New Roman"/>
                <w:bCs/>
                <w:i/>
                <w:sz w:val="28"/>
                <w:szCs w:val="28"/>
              </w:rPr>
              <w:t>резерв: география, иностранные языки (устная часть), информатика, история, химия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p>
        </w:tc>
      </w:tr>
      <w:tr w:rsidR="007F5944" w:rsidRPr="007F5944" w:rsidTr="007F5944">
        <w:trPr>
          <w:trHeight w:val="454"/>
        </w:trPr>
        <w:tc>
          <w:tcPr>
            <w:tcW w:w="5000" w:type="pct"/>
            <w:gridSpan w:val="3"/>
            <w:shd w:val="clear" w:color="auto" w:fill="A7E2FF"/>
            <w:vAlign w:val="center"/>
          </w:tcPr>
          <w:p w:rsidR="007F5944" w:rsidRPr="007F5944" w:rsidRDefault="007F5944" w:rsidP="007F5944">
            <w:pPr>
              <w:spacing w:after="0" w:line="240" w:lineRule="auto"/>
              <w:jc w:val="center"/>
              <w:rPr>
                <w:rFonts w:ascii="Times New Roman" w:eastAsia="Times New Roman" w:hAnsi="Times New Roman" w:cs="Times New Roman"/>
                <w:b/>
                <w:sz w:val="28"/>
                <w:szCs w:val="28"/>
              </w:rPr>
            </w:pPr>
            <w:r w:rsidRPr="007F5944">
              <w:rPr>
                <w:rFonts w:ascii="Times New Roman" w:eastAsia="Times New Roman" w:hAnsi="Times New Roman" w:cs="Times New Roman"/>
                <w:b/>
                <w:sz w:val="28"/>
                <w:szCs w:val="28"/>
              </w:rPr>
              <w:t>Основной период</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23 мая (</w:t>
            </w:r>
            <w:proofErr w:type="spellStart"/>
            <w:r w:rsidRPr="007F5944">
              <w:rPr>
                <w:rFonts w:ascii="Times New Roman" w:eastAsia="Times New Roman" w:hAnsi="Times New Roman" w:cs="Times New Roman"/>
                <w:sz w:val="28"/>
                <w:szCs w:val="28"/>
              </w:rPr>
              <w:t>чт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Calibri" w:hAnsi="Times New Roman" w:cs="Times New Roman"/>
                <w:sz w:val="28"/>
                <w:szCs w:val="28"/>
              </w:rPr>
              <w:t>география, литература, химия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28 мая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русский язык</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r w:rsidRPr="007F5944">
              <w:rPr>
                <w:rFonts w:ascii="Times New Roman" w:eastAsia="Times New Roman" w:hAnsi="Times New Roman" w:cs="Times New Roman"/>
                <w:sz w:val="28"/>
                <w:szCs w:val="28"/>
              </w:rPr>
              <w:t>русский язык</w:t>
            </w: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31 мая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 xml:space="preserve">математика базового уровня,  </w:t>
            </w:r>
          </w:p>
          <w:p w:rsidR="007F5944" w:rsidRPr="007F5944" w:rsidRDefault="007F5944" w:rsidP="007F5944">
            <w:pPr>
              <w:spacing w:after="0" w:line="240" w:lineRule="auto"/>
              <w:rPr>
                <w:rFonts w:ascii="Times New Roman" w:eastAsia="Times New Roman" w:hAnsi="Times New Roman" w:cs="Times New Roman"/>
                <w:i/>
                <w:iCs/>
                <w:sz w:val="28"/>
                <w:szCs w:val="28"/>
              </w:rPr>
            </w:pPr>
            <w:r w:rsidRPr="007F5944">
              <w:rPr>
                <w:rFonts w:ascii="Times New Roman" w:eastAsia="Times New Roman" w:hAnsi="Times New Roman" w:cs="Times New Roman"/>
                <w:sz w:val="28"/>
                <w:szCs w:val="28"/>
              </w:rPr>
              <w:t>математика профильного уровня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r w:rsidRPr="007F5944">
              <w:rPr>
                <w:rFonts w:ascii="Times New Roman" w:eastAsia="Times New Roman" w:hAnsi="Times New Roman" w:cs="Times New Roman"/>
                <w:sz w:val="28"/>
                <w:szCs w:val="28"/>
              </w:rPr>
              <w:t>математика</w:t>
            </w: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4 июня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обществознание</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7 июня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iCs/>
                <w:sz w:val="28"/>
                <w:szCs w:val="28"/>
              </w:rPr>
            </w:pPr>
            <w:r w:rsidRPr="007F5944">
              <w:rPr>
                <w:rFonts w:ascii="Times New Roman" w:eastAsia="Calibri" w:hAnsi="Times New Roman" w:cs="Times New Roman"/>
                <w:sz w:val="28"/>
                <w:szCs w:val="28"/>
              </w:rPr>
              <w:t xml:space="preserve">информатика </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8 июня (</w:t>
            </w:r>
            <w:proofErr w:type="spellStart"/>
            <w:proofErr w:type="gramStart"/>
            <w:r w:rsidRPr="007F5944">
              <w:rPr>
                <w:rFonts w:ascii="Times New Roman" w:eastAsia="Times New Roman" w:hAnsi="Times New Roman" w:cs="Times New Roman"/>
                <w:sz w:val="28"/>
                <w:szCs w:val="28"/>
              </w:rPr>
              <w:t>сб</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Calibri" w:hAnsi="Times New Roman" w:cs="Times New Roman"/>
                <w:sz w:val="28"/>
                <w:szCs w:val="28"/>
              </w:rPr>
              <w:t xml:space="preserve">информатика </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10 июня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iCs/>
                <w:sz w:val="28"/>
                <w:szCs w:val="28"/>
              </w:rPr>
            </w:pPr>
            <w:r w:rsidRPr="007F5944">
              <w:rPr>
                <w:rFonts w:ascii="Times New Roman" w:eastAsia="Times New Roman" w:hAnsi="Times New Roman" w:cs="Times New Roman"/>
                <w:iCs/>
                <w:sz w:val="28"/>
                <w:szCs w:val="28"/>
              </w:rPr>
              <w:t>история, физика</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13 июня (</w:t>
            </w:r>
            <w:proofErr w:type="spellStart"/>
            <w:r w:rsidRPr="007F5944">
              <w:rPr>
                <w:rFonts w:ascii="Times New Roman" w:eastAsia="Times New Roman" w:hAnsi="Times New Roman" w:cs="Times New Roman"/>
                <w:sz w:val="28"/>
                <w:szCs w:val="28"/>
              </w:rPr>
              <w:t>чт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iCs/>
                <w:sz w:val="28"/>
                <w:szCs w:val="28"/>
              </w:rPr>
            </w:pPr>
            <w:r w:rsidRPr="007F5944">
              <w:rPr>
                <w:rFonts w:ascii="Times New Roman" w:eastAsia="Times New Roman" w:hAnsi="Times New Roman" w:cs="Times New Roman"/>
                <w:iCs/>
                <w:sz w:val="28"/>
                <w:szCs w:val="28"/>
              </w:rPr>
              <w:t>биология, иностранные языки (письменная часть)</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17 июня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иностранные языки (устная часть)</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18 июня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iCs/>
                <w:sz w:val="28"/>
                <w:szCs w:val="28"/>
              </w:rPr>
            </w:pPr>
            <w:r w:rsidRPr="007F5944">
              <w:rPr>
                <w:rFonts w:ascii="Times New Roman" w:eastAsia="Times New Roman" w:hAnsi="Times New Roman" w:cs="Times New Roman"/>
                <w:sz w:val="28"/>
                <w:szCs w:val="28"/>
              </w:rPr>
              <w:t>иностранные языки (устная часть)</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20 июня (</w:t>
            </w:r>
            <w:proofErr w:type="spellStart"/>
            <w:r w:rsidRPr="007F5944">
              <w:rPr>
                <w:rFonts w:ascii="Times New Roman" w:eastAsia="Times New Roman" w:hAnsi="Times New Roman" w:cs="Times New Roman"/>
                <w:sz w:val="28"/>
                <w:szCs w:val="28"/>
              </w:rPr>
              <w:t>чт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i/>
                <w:sz w:val="28"/>
                <w:szCs w:val="28"/>
              </w:rPr>
              <w:t>резерв: русский язык</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r w:rsidRPr="007F5944">
              <w:rPr>
                <w:rFonts w:ascii="Times New Roman" w:eastAsia="Times New Roman" w:hAnsi="Times New Roman" w:cs="Times New Roman"/>
                <w:i/>
                <w:sz w:val="28"/>
                <w:szCs w:val="28"/>
              </w:rPr>
              <w:t>резерв: русский язык</w:t>
            </w: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21 июня (</w:t>
            </w:r>
            <w:proofErr w:type="spellStart"/>
            <w:r w:rsidRPr="007F5944">
              <w:rPr>
                <w:rFonts w:ascii="Times New Roman" w:eastAsia="Times New Roman" w:hAnsi="Times New Roman" w:cs="Times New Roman"/>
                <w:sz w:val="28"/>
                <w:szCs w:val="28"/>
              </w:rPr>
              <w:t>пт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i/>
                <w:sz w:val="28"/>
                <w:szCs w:val="28"/>
              </w:rPr>
              <w:t>резерв: география, литература, физика</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24 июня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i/>
                <w:sz w:val="28"/>
                <w:szCs w:val="28"/>
              </w:rPr>
              <w:t xml:space="preserve">резерв: математика базового уровня,  </w:t>
            </w:r>
          </w:p>
          <w:p w:rsidR="007F5944" w:rsidRPr="007F5944" w:rsidRDefault="007F5944" w:rsidP="007F5944">
            <w:pPr>
              <w:spacing w:after="0" w:line="240" w:lineRule="auto"/>
              <w:rPr>
                <w:rFonts w:ascii="Times New Roman" w:eastAsia="Times New Roman" w:hAnsi="Times New Roman" w:cs="Times New Roman"/>
                <w:bCs/>
                <w:i/>
                <w:sz w:val="28"/>
                <w:szCs w:val="28"/>
              </w:rPr>
            </w:pPr>
            <w:r w:rsidRPr="007F5944">
              <w:rPr>
                <w:rFonts w:ascii="Times New Roman" w:eastAsia="Times New Roman" w:hAnsi="Times New Roman" w:cs="Times New Roman"/>
                <w:bCs/>
                <w:i/>
                <w:sz w:val="28"/>
                <w:szCs w:val="28"/>
              </w:rPr>
              <w:t>математика профильного уровня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FF0000"/>
                <w:sz w:val="28"/>
                <w:szCs w:val="28"/>
              </w:rPr>
            </w:pPr>
            <w:r w:rsidRPr="007F5944">
              <w:rPr>
                <w:rFonts w:ascii="Times New Roman" w:eastAsia="Times New Roman" w:hAnsi="Times New Roman" w:cs="Times New Roman"/>
                <w:bCs/>
                <w:i/>
                <w:sz w:val="28"/>
                <w:szCs w:val="28"/>
              </w:rPr>
              <w:t>резерв: математика</w:t>
            </w: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25 июня (</w:t>
            </w:r>
            <w:proofErr w:type="spellStart"/>
            <w:proofErr w:type="gramStart"/>
            <w:r w:rsidRPr="007F5944">
              <w:rPr>
                <w:rFonts w:ascii="Times New Roman" w:eastAsia="Times New Roman" w:hAnsi="Times New Roman" w:cs="Times New Roman"/>
                <w:sz w:val="28"/>
                <w:szCs w:val="28"/>
              </w:rPr>
              <w:t>вт</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i/>
                <w:sz w:val="28"/>
                <w:szCs w:val="28"/>
              </w:rPr>
              <w:t>резерв: информатика, обществознание, химия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26 июня (</w:t>
            </w:r>
            <w:proofErr w:type="gramStart"/>
            <w:r w:rsidRPr="007F5944">
              <w:rPr>
                <w:rFonts w:ascii="Times New Roman" w:eastAsia="Times New Roman" w:hAnsi="Times New Roman" w:cs="Times New Roman"/>
                <w:sz w:val="28"/>
                <w:szCs w:val="28"/>
              </w:rPr>
              <w:t>ср</w:t>
            </w:r>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i/>
                <w:sz w:val="28"/>
                <w:szCs w:val="28"/>
              </w:rPr>
              <w:t xml:space="preserve">резерв: иностранные языки (устная </w:t>
            </w:r>
            <w:r w:rsidRPr="007F5944">
              <w:rPr>
                <w:rFonts w:ascii="Times New Roman" w:eastAsia="Times New Roman" w:hAnsi="Times New Roman" w:cs="Times New Roman"/>
                <w:i/>
                <w:sz w:val="28"/>
                <w:szCs w:val="28"/>
              </w:rPr>
              <w:lastRenderedPageBreak/>
              <w:t>часть), история</w:t>
            </w:r>
          </w:p>
        </w:tc>
        <w:tc>
          <w:tcPr>
            <w:tcW w:w="1233" w:type="pct"/>
            <w:shd w:val="clear" w:color="auto" w:fill="auto"/>
            <w:vAlign w:val="center"/>
          </w:tcPr>
          <w:p w:rsidR="007F5944" w:rsidRPr="007F5944" w:rsidRDefault="007F5944" w:rsidP="007F5944">
            <w:pPr>
              <w:spacing w:after="0" w:line="240" w:lineRule="auto"/>
              <w:rPr>
                <w:rFonts w:ascii="Times New Roman" w:eastAsia="Calibri" w:hAnsi="Times New Roman" w:cs="Times New Roman"/>
                <w:i/>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lastRenderedPageBreak/>
              <w:t>27 июня (</w:t>
            </w:r>
            <w:proofErr w:type="spellStart"/>
            <w:r w:rsidRPr="007F5944">
              <w:rPr>
                <w:rFonts w:ascii="Times New Roman" w:eastAsia="Times New Roman" w:hAnsi="Times New Roman" w:cs="Times New Roman"/>
                <w:sz w:val="28"/>
                <w:szCs w:val="28"/>
              </w:rPr>
              <w:t>чт</w:t>
            </w:r>
            <w:proofErr w:type="spell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i/>
                <w:sz w:val="28"/>
                <w:szCs w:val="28"/>
              </w:rPr>
              <w:t>резерв: биология, иностранные языки (письменная часть)</w:t>
            </w:r>
          </w:p>
        </w:tc>
        <w:tc>
          <w:tcPr>
            <w:tcW w:w="1233" w:type="pct"/>
            <w:shd w:val="clear" w:color="auto" w:fill="auto"/>
            <w:vAlign w:val="center"/>
          </w:tcPr>
          <w:p w:rsidR="007F5944" w:rsidRPr="007F5944" w:rsidRDefault="007F5944" w:rsidP="007F5944">
            <w:pPr>
              <w:spacing w:after="0" w:line="240" w:lineRule="auto"/>
              <w:rPr>
                <w:rFonts w:ascii="Times New Roman" w:eastAsia="Calibri" w:hAnsi="Times New Roman" w:cs="Times New Roman"/>
                <w:i/>
                <w:sz w:val="28"/>
                <w:szCs w:val="28"/>
              </w:rPr>
            </w:pP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1 июля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Calibri" w:hAnsi="Times New Roman" w:cs="Times New Roman"/>
                <w:i/>
                <w:sz w:val="28"/>
                <w:szCs w:val="28"/>
              </w:rPr>
            </w:pPr>
            <w:r w:rsidRPr="007F5944">
              <w:rPr>
                <w:rFonts w:ascii="Times New Roman" w:eastAsia="Calibri" w:hAnsi="Times New Roman" w:cs="Times New Roman"/>
                <w:i/>
                <w:sz w:val="28"/>
                <w:szCs w:val="28"/>
              </w:rPr>
              <w:t>резерв: по всем учебным предметам</w:t>
            </w:r>
          </w:p>
        </w:tc>
        <w:tc>
          <w:tcPr>
            <w:tcW w:w="1233" w:type="pct"/>
            <w:shd w:val="clear" w:color="auto" w:fill="auto"/>
            <w:vAlign w:val="center"/>
          </w:tcPr>
          <w:p w:rsidR="007F5944" w:rsidRPr="007F5944" w:rsidRDefault="007F5944" w:rsidP="007F5944">
            <w:pPr>
              <w:spacing w:after="0" w:line="240" w:lineRule="auto"/>
              <w:rPr>
                <w:rFonts w:ascii="Times New Roman" w:eastAsia="Calibri" w:hAnsi="Times New Roman" w:cs="Times New Roman"/>
                <w:i/>
                <w:sz w:val="28"/>
                <w:szCs w:val="28"/>
              </w:rPr>
            </w:pPr>
          </w:p>
        </w:tc>
      </w:tr>
      <w:tr w:rsidR="007F5944" w:rsidRPr="007F5944" w:rsidTr="007F5944">
        <w:trPr>
          <w:trHeight w:val="454"/>
        </w:trPr>
        <w:tc>
          <w:tcPr>
            <w:tcW w:w="5000" w:type="pct"/>
            <w:gridSpan w:val="3"/>
            <w:shd w:val="clear" w:color="auto" w:fill="A7E2FF"/>
            <w:vAlign w:val="center"/>
          </w:tcPr>
          <w:p w:rsidR="007F5944" w:rsidRPr="007F5944" w:rsidRDefault="007F5944" w:rsidP="007F5944">
            <w:pPr>
              <w:spacing w:after="0" w:line="240" w:lineRule="auto"/>
              <w:jc w:val="center"/>
              <w:rPr>
                <w:rFonts w:ascii="Times New Roman" w:eastAsia="Calibri" w:hAnsi="Times New Roman" w:cs="Times New Roman"/>
                <w:b/>
                <w:sz w:val="28"/>
                <w:szCs w:val="28"/>
              </w:rPr>
            </w:pPr>
            <w:r w:rsidRPr="007F5944">
              <w:rPr>
                <w:rFonts w:ascii="Times New Roman" w:eastAsia="Calibri" w:hAnsi="Times New Roman" w:cs="Times New Roman"/>
                <w:b/>
                <w:sz w:val="28"/>
                <w:szCs w:val="28"/>
              </w:rPr>
              <w:t>Доп</w:t>
            </w:r>
            <w:r w:rsidRPr="007F5944">
              <w:rPr>
                <w:rFonts w:ascii="Times New Roman" w:eastAsia="Calibri" w:hAnsi="Times New Roman" w:cs="Times New Roman"/>
                <w:b/>
                <w:sz w:val="28"/>
                <w:szCs w:val="28"/>
                <w:shd w:val="clear" w:color="auto" w:fill="C6D9F1" w:themeFill="text2" w:themeFillTint="33"/>
              </w:rPr>
              <w:t>о</w:t>
            </w:r>
            <w:r w:rsidRPr="007F5944">
              <w:rPr>
                <w:rFonts w:ascii="Times New Roman" w:eastAsia="Calibri" w:hAnsi="Times New Roman" w:cs="Times New Roman"/>
                <w:b/>
                <w:sz w:val="28"/>
                <w:szCs w:val="28"/>
              </w:rPr>
              <w:t>лнительный период</w:t>
            </w:r>
          </w:p>
        </w:tc>
      </w:tr>
      <w:tr w:rsidR="007F5944" w:rsidRPr="007F5944" w:rsidTr="007F5944">
        <w:trPr>
          <w:trHeight w:val="223"/>
        </w:trPr>
        <w:tc>
          <w:tcPr>
            <w:tcW w:w="947" w:type="pct"/>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4 сентября (</w:t>
            </w:r>
            <w:proofErr w:type="gramStart"/>
            <w:r w:rsidRPr="007F5944">
              <w:rPr>
                <w:rFonts w:ascii="Times New Roman" w:eastAsia="Times New Roman" w:hAnsi="Times New Roman" w:cs="Times New Roman"/>
                <w:sz w:val="28"/>
                <w:szCs w:val="28"/>
              </w:rPr>
              <w:t>ср</w:t>
            </w:r>
            <w:proofErr w:type="gramEnd"/>
            <w:r w:rsidRPr="007F5944">
              <w:rPr>
                <w:rFonts w:ascii="Times New Roman" w:eastAsia="Times New Roman" w:hAnsi="Times New Roman" w:cs="Times New Roman"/>
                <w:sz w:val="28"/>
                <w:szCs w:val="28"/>
              </w:rPr>
              <w:t>)</w:t>
            </w:r>
          </w:p>
        </w:tc>
        <w:tc>
          <w:tcPr>
            <w:tcW w:w="2820" w:type="pct"/>
            <w:vAlign w:val="center"/>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 xml:space="preserve">русский язык </w:t>
            </w:r>
          </w:p>
        </w:tc>
        <w:tc>
          <w:tcPr>
            <w:tcW w:w="1233" w:type="pct"/>
            <w:vAlign w:val="center"/>
          </w:tcPr>
          <w:p w:rsidR="007F5944" w:rsidRPr="007F5944" w:rsidRDefault="007F5944" w:rsidP="007F5944">
            <w:pPr>
              <w:spacing w:after="0" w:line="240" w:lineRule="auto"/>
              <w:rPr>
                <w:rFonts w:ascii="Times New Roman" w:eastAsia="Times New Roman" w:hAnsi="Times New Roman" w:cs="Times New Roman"/>
                <w:color w:val="000000" w:themeColor="text1"/>
                <w:sz w:val="28"/>
                <w:szCs w:val="28"/>
              </w:rPr>
            </w:pPr>
            <w:r w:rsidRPr="007F5944">
              <w:rPr>
                <w:rFonts w:ascii="Times New Roman" w:eastAsia="Times New Roman" w:hAnsi="Times New Roman" w:cs="Times New Roman"/>
                <w:sz w:val="28"/>
                <w:szCs w:val="28"/>
              </w:rPr>
              <w:t>русский язык</w:t>
            </w:r>
          </w:p>
        </w:tc>
      </w:tr>
      <w:tr w:rsidR="007F5944" w:rsidRPr="007F5944" w:rsidTr="007F5944">
        <w:trPr>
          <w:trHeight w:val="223"/>
        </w:trPr>
        <w:tc>
          <w:tcPr>
            <w:tcW w:w="947" w:type="pct"/>
            <w:shd w:val="clear" w:color="auto" w:fill="auto"/>
            <w:vAlign w:val="center"/>
            <w:hideMark/>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9 сентября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hideMark/>
          </w:tcPr>
          <w:p w:rsidR="007F5944" w:rsidRPr="007F5944" w:rsidRDefault="007F5944" w:rsidP="007F5944">
            <w:pPr>
              <w:spacing w:after="0" w:line="240" w:lineRule="auto"/>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математика базового уровня</w:t>
            </w:r>
          </w:p>
        </w:tc>
        <w:tc>
          <w:tcPr>
            <w:tcW w:w="1233"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color w:val="000000" w:themeColor="text1"/>
                <w:sz w:val="28"/>
                <w:szCs w:val="28"/>
              </w:rPr>
            </w:pPr>
            <w:r w:rsidRPr="007F5944">
              <w:rPr>
                <w:rFonts w:ascii="Times New Roman" w:eastAsia="Times New Roman" w:hAnsi="Times New Roman" w:cs="Times New Roman"/>
                <w:sz w:val="28"/>
                <w:szCs w:val="28"/>
              </w:rPr>
              <w:t>математика</w:t>
            </w:r>
          </w:p>
        </w:tc>
      </w:tr>
      <w:tr w:rsidR="007F5944" w:rsidRPr="007F5944" w:rsidTr="007F5944">
        <w:trPr>
          <w:trHeight w:val="223"/>
        </w:trPr>
        <w:tc>
          <w:tcPr>
            <w:tcW w:w="947" w:type="pct"/>
            <w:shd w:val="clear" w:color="auto" w:fill="auto"/>
            <w:vAlign w:val="center"/>
          </w:tcPr>
          <w:p w:rsidR="007F5944" w:rsidRPr="007F5944" w:rsidRDefault="007F5944" w:rsidP="007F5944">
            <w:pPr>
              <w:spacing w:after="0" w:line="240" w:lineRule="auto"/>
              <w:jc w:val="center"/>
              <w:rPr>
                <w:rFonts w:ascii="Times New Roman" w:eastAsia="Times New Roman" w:hAnsi="Times New Roman" w:cs="Times New Roman"/>
                <w:sz w:val="28"/>
                <w:szCs w:val="28"/>
              </w:rPr>
            </w:pPr>
            <w:r w:rsidRPr="007F5944">
              <w:rPr>
                <w:rFonts w:ascii="Times New Roman" w:eastAsia="Times New Roman" w:hAnsi="Times New Roman" w:cs="Times New Roman"/>
                <w:sz w:val="28"/>
                <w:szCs w:val="28"/>
              </w:rPr>
              <w:t>23 сентября (</w:t>
            </w:r>
            <w:proofErr w:type="spellStart"/>
            <w:proofErr w:type="gramStart"/>
            <w:r w:rsidRPr="007F5944">
              <w:rPr>
                <w:rFonts w:ascii="Times New Roman" w:eastAsia="Times New Roman" w:hAnsi="Times New Roman" w:cs="Times New Roman"/>
                <w:sz w:val="28"/>
                <w:szCs w:val="28"/>
              </w:rPr>
              <w:t>пн</w:t>
            </w:r>
            <w:proofErr w:type="spellEnd"/>
            <w:proofErr w:type="gramEnd"/>
            <w:r w:rsidRPr="007F5944">
              <w:rPr>
                <w:rFonts w:ascii="Times New Roman" w:eastAsia="Times New Roman" w:hAnsi="Times New Roman" w:cs="Times New Roman"/>
                <w:sz w:val="28"/>
                <w:szCs w:val="28"/>
              </w:rPr>
              <w:t>)</w:t>
            </w:r>
          </w:p>
        </w:tc>
        <w:tc>
          <w:tcPr>
            <w:tcW w:w="2820" w:type="pct"/>
            <w:shd w:val="clear" w:color="auto" w:fill="auto"/>
            <w:vAlign w:val="center"/>
          </w:tcPr>
          <w:p w:rsidR="007F5944" w:rsidRPr="007F5944" w:rsidRDefault="007F5944" w:rsidP="007F5944">
            <w:pPr>
              <w:spacing w:after="0" w:line="240" w:lineRule="auto"/>
              <w:rPr>
                <w:rFonts w:ascii="Times New Roman" w:eastAsia="Times New Roman" w:hAnsi="Times New Roman" w:cs="Times New Roman"/>
                <w:i/>
                <w:sz w:val="28"/>
                <w:szCs w:val="28"/>
              </w:rPr>
            </w:pPr>
            <w:r w:rsidRPr="007F5944">
              <w:rPr>
                <w:rFonts w:ascii="Times New Roman" w:eastAsia="Times New Roman" w:hAnsi="Times New Roman" w:cs="Times New Roman"/>
                <w:i/>
                <w:sz w:val="28"/>
                <w:szCs w:val="28"/>
              </w:rPr>
              <w:t>резерв: математика базового уровня, русский язык</w:t>
            </w:r>
          </w:p>
        </w:tc>
        <w:tc>
          <w:tcPr>
            <w:tcW w:w="1233" w:type="pct"/>
            <w:shd w:val="clear" w:color="auto" w:fill="auto"/>
            <w:vAlign w:val="center"/>
          </w:tcPr>
          <w:p w:rsidR="007F5944" w:rsidRPr="007F5944" w:rsidRDefault="007F5944" w:rsidP="007F5944">
            <w:pPr>
              <w:spacing w:after="0" w:line="240" w:lineRule="auto"/>
              <w:rPr>
                <w:rFonts w:ascii="Times New Roman" w:eastAsia="Calibri" w:hAnsi="Times New Roman" w:cs="Times New Roman"/>
                <w:i/>
                <w:color w:val="000000" w:themeColor="text1"/>
                <w:sz w:val="28"/>
                <w:szCs w:val="28"/>
              </w:rPr>
            </w:pPr>
            <w:r w:rsidRPr="007F5944">
              <w:rPr>
                <w:rFonts w:ascii="Times New Roman" w:eastAsia="Times New Roman" w:hAnsi="Times New Roman" w:cs="Times New Roman"/>
                <w:i/>
                <w:sz w:val="28"/>
                <w:szCs w:val="28"/>
              </w:rPr>
              <w:t xml:space="preserve">резерв: математика, русский язык </w:t>
            </w:r>
          </w:p>
        </w:tc>
      </w:tr>
    </w:tbl>
    <w:p w:rsidR="003456E8" w:rsidRPr="007F5944" w:rsidRDefault="003456E8" w:rsidP="003456E8">
      <w:pPr>
        <w:spacing w:after="0" w:line="240" w:lineRule="auto"/>
        <w:jc w:val="center"/>
        <w:rPr>
          <w:rFonts w:ascii="Times New Roman" w:eastAsia="Times New Roman" w:hAnsi="Times New Roman" w:cs="Times New Roman"/>
          <w:b/>
          <w:sz w:val="28"/>
          <w:szCs w:val="28"/>
        </w:rPr>
      </w:pPr>
    </w:p>
    <w:p w:rsidR="000D6BD9" w:rsidRPr="007F5944" w:rsidRDefault="007F5944" w:rsidP="00F23C79">
      <w:pPr>
        <w:jc w:val="both"/>
        <w:rPr>
          <w:rFonts w:ascii="Times New Roman" w:hAnsi="Times New Roman" w:cs="Times New Roman"/>
          <w:color w:val="1A1A1A"/>
          <w:sz w:val="28"/>
          <w:szCs w:val="28"/>
          <w:shd w:val="clear" w:color="auto" w:fill="FFFFFF"/>
        </w:rPr>
      </w:pPr>
      <w:r w:rsidRPr="007F5944">
        <w:rPr>
          <w:rFonts w:ascii="Times New Roman" w:hAnsi="Times New Roman" w:cs="Times New Roman"/>
          <w:b/>
          <w:color w:val="1A1A1A"/>
          <w:sz w:val="28"/>
          <w:szCs w:val="28"/>
          <w:shd w:val="clear" w:color="auto" w:fill="FFFFFF"/>
        </w:rPr>
        <w:t xml:space="preserve">       </w:t>
      </w:r>
      <w:proofErr w:type="gramStart"/>
      <w:r w:rsidR="00706AC0" w:rsidRPr="007F5944">
        <w:rPr>
          <w:rFonts w:ascii="Times New Roman" w:hAnsi="Times New Roman" w:cs="Times New Roman"/>
          <w:b/>
          <w:color w:val="1A1A1A"/>
          <w:sz w:val="28"/>
          <w:szCs w:val="28"/>
          <w:shd w:val="clear" w:color="auto" w:fill="FFFFFF"/>
        </w:rPr>
        <w:t>К ГИА-11</w:t>
      </w:r>
      <w:r w:rsidR="00706AC0" w:rsidRPr="007F5944">
        <w:rPr>
          <w:rFonts w:ascii="Times New Roman" w:hAnsi="Times New Roman" w:cs="Times New Roman"/>
          <w:color w:val="1A1A1A"/>
          <w:sz w:val="28"/>
          <w:szCs w:val="28"/>
          <w:shd w:val="clear" w:color="auto" w:fill="FFFFFF"/>
        </w:rPr>
        <w:t xml:space="preserve"> допускаются обучающиеся, не имеющие академической задолженности, в полном объеме </w:t>
      </w:r>
      <w:r>
        <w:rPr>
          <w:rFonts w:ascii="Times New Roman" w:hAnsi="Times New Roman" w:cs="Times New Roman"/>
          <w:color w:val="1A1A1A"/>
          <w:sz w:val="28"/>
          <w:szCs w:val="28"/>
          <w:shd w:val="clear" w:color="auto" w:fill="FFFFFF"/>
        </w:rPr>
        <w:t xml:space="preserve"> </w:t>
      </w:r>
      <w:r w:rsidR="00706AC0" w:rsidRPr="007F5944">
        <w:rPr>
          <w:rFonts w:ascii="Times New Roman" w:hAnsi="Times New Roman" w:cs="Times New Roman"/>
          <w:color w:val="1A1A1A"/>
          <w:sz w:val="28"/>
          <w:szCs w:val="28"/>
          <w:shd w:val="clear" w:color="auto" w:fill="FFFFFF"/>
        </w:rPr>
        <w:t>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706AC0" w:rsidRPr="007F5944" w:rsidRDefault="007F5944" w:rsidP="00F23C79">
      <w:pPr>
        <w:spacing w:after="0"/>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       </w:t>
      </w:r>
      <w:r w:rsidR="00706AC0" w:rsidRPr="007F5944">
        <w:rPr>
          <w:rFonts w:ascii="Times New Roman" w:hAnsi="Times New Roman" w:cs="Times New Roman"/>
          <w:color w:val="1A1A1A"/>
          <w:sz w:val="28"/>
          <w:szCs w:val="28"/>
          <w:shd w:val="clear" w:color="auto" w:fill="FFFFFF"/>
        </w:rPr>
        <w:t xml:space="preserve">Для проведения </w:t>
      </w:r>
      <w:r w:rsidR="00706AC0" w:rsidRPr="007F5944">
        <w:rPr>
          <w:rFonts w:ascii="Times New Roman" w:hAnsi="Times New Roman" w:cs="Times New Roman"/>
          <w:b/>
          <w:color w:val="1A1A1A"/>
          <w:sz w:val="28"/>
          <w:szCs w:val="28"/>
          <w:shd w:val="clear" w:color="auto" w:fill="FFFFFF"/>
        </w:rPr>
        <w:t>ГИА-11</w:t>
      </w:r>
      <w:r w:rsidR="00706AC0" w:rsidRPr="007F5944">
        <w:rPr>
          <w:rFonts w:ascii="Times New Roman" w:hAnsi="Times New Roman" w:cs="Times New Roman"/>
          <w:color w:val="1A1A1A"/>
          <w:sz w:val="28"/>
          <w:szCs w:val="28"/>
          <w:shd w:val="clear" w:color="auto" w:fill="FFFFFF"/>
        </w:rPr>
        <w:t xml:space="preserve"> на территории Российской Федерации и за ее пределами устанавливаются сроки и продолжительность проведения экзаменов по каждому учебному предмету </w:t>
      </w:r>
      <w:r w:rsidR="00706AC0" w:rsidRPr="007F5944">
        <w:rPr>
          <w:rFonts w:ascii="Times New Roman" w:hAnsi="Times New Roman" w:cs="Times New Roman"/>
          <w:color w:val="1A1A1A"/>
          <w:sz w:val="28"/>
          <w:szCs w:val="28"/>
          <w:highlight w:val="green"/>
          <w:shd w:val="clear" w:color="auto" w:fill="FFFFFF"/>
        </w:rPr>
        <w:t>(расписание ГИА-11).</w:t>
      </w:r>
      <w:r w:rsidR="00706AC0" w:rsidRPr="007F5944">
        <w:rPr>
          <w:rFonts w:ascii="Times New Roman" w:hAnsi="Times New Roman" w:cs="Times New Roman"/>
          <w:color w:val="1A1A1A"/>
          <w:sz w:val="28"/>
          <w:szCs w:val="28"/>
          <w:shd w:val="clear" w:color="auto" w:fill="FFFFFF"/>
        </w:rPr>
        <w:t xml:space="preserve">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7F5944" w:rsidRDefault="00706AC0" w:rsidP="007F5944">
      <w:pPr>
        <w:pStyle w:val="a3"/>
        <w:shd w:val="clear" w:color="auto" w:fill="FFFFFF"/>
        <w:spacing w:before="0" w:beforeAutospacing="0" w:after="0" w:afterAutospacing="0" w:line="360" w:lineRule="atLeast"/>
        <w:ind w:left="1560" w:right="2410"/>
        <w:jc w:val="center"/>
        <w:rPr>
          <w:b/>
          <w:sz w:val="28"/>
          <w:szCs w:val="28"/>
        </w:rPr>
      </w:pPr>
      <w:r w:rsidRPr="007F5944">
        <w:rPr>
          <w:b/>
          <w:sz w:val="28"/>
          <w:szCs w:val="28"/>
        </w:rPr>
        <w:t>Для участия в ГИА-11 необходимо подать заявление с указанием выбранных учебных предметов, формой (формами) ГИА-11, сроков участия в ГИА-11 </w:t>
      </w:r>
      <w:r w:rsidR="007F5944">
        <w:rPr>
          <w:b/>
          <w:sz w:val="28"/>
          <w:szCs w:val="28"/>
        </w:rPr>
        <w:t xml:space="preserve"> </w:t>
      </w:r>
    </w:p>
    <w:p w:rsidR="00706AC0" w:rsidRDefault="00706AC0" w:rsidP="007F5944">
      <w:pPr>
        <w:pStyle w:val="a3"/>
        <w:shd w:val="clear" w:color="auto" w:fill="FFFFFF"/>
        <w:spacing w:before="0" w:beforeAutospacing="0" w:after="0" w:afterAutospacing="0" w:line="360" w:lineRule="atLeast"/>
        <w:ind w:left="1560" w:right="2410"/>
        <w:jc w:val="center"/>
        <w:rPr>
          <w:sz w:val="32"/>
          <w:szCs w:val="32"/>
          <w:u w:val="single"/>
        </w:rPr>
      </w:pPr>
      <w:r w:rsidRPr="007F5944">
        <w:rPr>
          <w:rStyle w:val="a4"/>
          <w:spacing w:val="8"/>
          <w:sz w:val="32"/>
          <w:szCs w:val="32"/>
          <w:u w:val="single"/>
        </w:rPr>
        <w:t>до 1 февраля включительно</w:t>
      </w:r>
      <w:r w:rsidRPr="007F5944">
        <w:rPr>
          <w:sz w:val="32"/>
          <w:szCs w:val="32"/>
          <w:u w:val="single"/>
        </w:rPr>
        <w:t>:</w:t>
      </w:r>
    </w:p>
    <w:p w:rsidR="007F5944" w:rsidRPr="007F5944" w:rsidRDefault="007F5944" w:rsidP="00F23C79">
      <w:pPr>
        <w:pStyle w:val="a3"/>
        <w:shd w:val="clear" w:color="auto" w:fill="FFFFFF"/>
        <w:spacing w:before="0" w:beforeAutospacing="0" w:after="0" w:afterAutospacing="0" w:line="360" w:lineRule="atLeast"/>
        <w:jc w:val="both"/>
        <w:rPr>
          <w:sz w:val="32"/>
          <w:szCs w:val="32"/>
          <w:u w:val="single"/>
        </w:rPr>
      </w:pPr>
    </w:p>
    <w:p w:rsidR="00706AC0" w:rsidRPr="007F5944" w:rsidRDefault="00706AC0" w:rsidP="00F23C79">
      <w:pPr>
        <w:pStyle w:val="a3"/>
        <w:shd w:val="clear" w:color="auto" w:fill="FFFFFF"/>
        <w:spacing w:before="0" w:beforeAutospacing="0" w:after="0" w:afterAutospacing="0" w:line="360" w:lineRule="atLeast"/>
        <w:jc w:val="both"/>
        <w:rPr>
          <w:color w:val="1A1A1A"/>
          <w:sz w:val="28"/>
          <w:szCs w:val="28"/>
        </w:rPr>
      </w:pPr>
      <w:proofErr w:type="gramStart"/>
      <w:r w:rsidRPr="007F5944">
        <w:rPr>
          <w:b/>
          <w:color w:val="1A1A1A"/>
          <w:sz w:val="28"/>
          <w:szCs w:val="28"/>
          <w:u w:val="single"/>
        </w:rPr>
        <w:t>обучающимся</w:t>
      </w:r>
      <w:proofErr w:type="gramEnd"/>
      <w:r w:rsidRPr="007F5944">
        <w:rPr>
          <w:color w:val="1A1A1A"/>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706AC0" w:rsidRPr="007F5944" w:rsidRDefault="00706AC0" w:rsidP="00F23C79">
      <w:pPr>
        <w:pStyle w:val="a3"/>
        <w:shd w:val="clear" w:color="auto" w:fill="FFFFFF"/>
        <w:spacing w:before="0" w:beforeAutospacing="0" w:after="0" w:afterAutospacing="0" w:line="360" w:lineRule="atLeast"/>
        <w:jc w:val="both"/>
        <w:rPr>
          <w:color w:val="1A1A1A"/>
          <w:sz w:val="28"/>
          <w:szCs w:val="28"/>
        </w:rPr>
      </w:pPr>
      <w:r w:rsidRPr="007F5944">
        <w:rPr>
          <w:b/>
          <w:color w:val="1A1A1A"/>
          <w:sz w:val="28"/>
          <w:szCs w:val="28"/>
          <w:u w:val="single"/>
        </w:rPr>
        <w:t>лицам, проходящим ГИА-11 экстерном</w:t>
      </w:r>
      <w:r w:rsidRPr="007F5944">
        <w:rPr>
          <w:color w:val="1A1A1A"/>
          <w:sz w:val="28"/>
          <w:szCs w:val="28"/>
        </w:rPr>
        <w:t xml:space="preserve">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706AC0" w:rsidRPr="007F5944" w:rsidRDefault="00F23C79" w:rsidP="00F23C79">
      <w:pPr>
        <w:pStyle w:val="a3"/>
        <w:shd w:val="clear" w:color="auto" w:fill="FFFFFF"/>
        <w:spacing w:before="0" w:beforeAutospacing="0" w:after="0" w:afterAutospacing="0" w:line="360" w:lineRule="atLeast"/>
        <w:jc w:val="both"/>
        <w:rPr>
          <w:color w:val="1A1A1A"/>
          <w:sz w:val="28"/>
          <w:szCs w:val="28"/>
        </w:rPr>
      </w:pPr>
      <w:r w:rsidRPr="007F5944">
        <w:rPr>
          <w:color w:val="1A1A1A"/>
          <w:sz w:val="28"/>
          <w:szCs w:val="28"/>
        </w:rPr>
        <w:t xml:space="preserve">      </w:t>
      </w:r>
      <w:r w:rsidR="00706AC0" w:rsidRPr="007F5944">
        <w:rPr>
          <w:color w:val="1A1A1A"/>
          <w:sz w:val="28"/>
          <w:szCs w:val="28"/>
        </w:rPr>
        <w:t xml:space="preserve">Заявления подаются участниками </w:t>
      </w:r>
      <w:r w:rsidR="00706AC0" w:rsidRPr="007F5944">
        <w:rPr>
          <w:b/>
          <w:color w:val="1A1A1A"/>
          <w:sz w:val="28"/>
          <w:szCs w:val="28"/>
        </w:rPr>
        <w:t>ГИА-11</w:t>
      </w:r>
      <w:r w:rsidR="00706AC0" w:rsidRPr="007F5944">
        <w:rPr>
          <w:color w:val="1A1A1A"/>
          <w:sz w:val="28"/>
          <w:szCs w:val="28"/>
        </w:rPr>
        <w:t xml:space="preserve">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w:t>
      </w:r>
      <w:r w:rsidR="00706AC0" w:rsidRPr="007F5944">
        <w:rPr>
          <w:color w:val="1A1A1A"/>
          <w:sz w:val="28"/>
          <w:szCs w:val="28"/>
        </w:rPr>
        <w:lastRenderedPageBreak/>
        <w:t>уполномоченными лицами на основании документов, удостоверяющих личность, и доверенности.</w:t>
      </w:r>
    </w:p>
    <w:p w:rsidR="00706AC0" w:rsidRPr="007F5944" w:rsidRDefault="007F5944" w:rsidP="00F23C79">
      <w:pPr>
        <w:pStyle w:val="a3"/>
        <w:shd w:val="clear" w:color="auto" w:fill="FFFFFF"/>
        <w:spacing w:before="0" w:beforeAutospacing="0" w:after="420" w:afterAutospacing="0" w:line="360" w:lineRule="atLeast"/>
        <w:jc w:val="both"/>
        <w:rPr>
          <w:color w:val="1A1A1A"/>
          <w:sz w:val="28"/>
          <w:szCs w:val="28"/>
        </w:rPr>
      </w:pPr>
      <w:r>
        <w:rPr>
          <w:color w:val="1A1A1A"/>
          <w:sz w:val="28"/>
          <w:szCs w:val="28"/>
        </w:rPr>
        <w:t xml:space="preserve">       </w:t>
      </w:r>
      <w:r w:rsidR="00706AC0" w:rsidRPr="007F5944">
        <w:rPr>
          <w:color w:val="1A1A1A"/>
          <w:sz w:val="28"/>
          <w:szCs w:val="28"/>
        </w:rPr>
        <w:t xml:space="preserve">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(болезни или иных обстоятельств), подтвержденных документально, не </w:t>
      </w:r>
      <w:proofErr w:type="gramStart"/>
      <w:r w:rsidR="00706AC0" w:rsidRPr="007F5944">
        <w:rPr>
          <w:color w:val="1A1A1A"/>
          <w:sz w:val="28"/>
          <w:szCs w:val="28"/>
        </w:rPr>
        <w:t>позднее</w:t>
      </w:r>
      <w:proofErr w:type="gramEnd"/>
      <w:r w:rsidR="00706AC0" w:rsidRPr="007F5944">
        <w:rPr>
          <w:color w:val="1A1A1A"/>
          <w:sz w:val="28"/>
          <w:szCs w:val="28"/>
        </w:rPr>
        <w:t xml:space="preserve"> чем за две недели до начала соответствующего экзамена.</w:t>
      </w:r>
    </w:p>
    <w:p w:rsidR="00706AC0" w:rsidRPr="007F5944" w:rsidRDefault="007F5944" w:rsidP="007F5944">
      <w:pPr>
        <w:pStyle w:val="a3"/>
        <w:shd w:val="clear" w:color="auto" w:fill="FFFFFF"/>
        <w:spacing w:before="0" w:beforeAutospacing="0" w:after="0" w:afterAutospacing="0" w:line="360" w:lineRule="atLeast"/>
        <w:jc w:val="both"/>
        <w:rPr>
          <w:color w:val="1A1A1A"/>
          <w:sz w:val="28"/>
          <w:szCs w:val="28"/>
        </w:rPr>
      </w:pPr>
      <w:r>
        <w:rPr>
          <w:color w:val="1A1A1A"/>
          <w:sz w:val="28"/>
          <w:szCs w:val="28"/>
        </w:rPr>
        <w:t xml:space="preserve">         </w:t>
      </w:r>
      <w:r w:rsidR="00706AC0" w:rsidRPr="007F5944">
        <w:rPr>
          <w:color w:val="1A1A1A"/>
          <w:sz w:val="28"/>
          <w:szCs w:val="28"/>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сроков участия в ГИА. Указанные заявления подаются не </w:t>
      </w:r>
      <w:proofErr w:type="gramStart"/>
      <w:r w:rsidR="00706AC0" w:rsidRPr="007F5944">
        <w:rPr>
          <w:color w:val="1A1A1A"/>
          <w:sz w:val="28"/>
          <w:szCs w:val="28"/>
        </w:rPr>
        <w:t>позднее</w:t>
      </w:r>
      <w:proofErr w:type="gramEnd"/>
      <w:r w:rsidR="00706AC0" w:rsidRPr="007F5944">
        <w:rPr>
          <w:color w:val="1A1A1A"/>
          <w:sz w:val="28"/>
          <w:szCs w:val="28"/>
        </w:rPr>
        <w:t xml:space="preserve"> чем за две недели до начала соответствующего экзамена.</w:t>
      </w:r>
    </w:p>
    <w:p w:rsidR="00706AC0" w:rsidRPr="00706AC0" w:rsidRDefault="007F5944" w:rsidP="007F5944">
      <w:pPr>
        <w:shd w:val="clear" w:color="auto" w:fill="FFFFFF"/>
        <w:spacing w:after="0" w:line="360" w:lineRule="atLeast"/>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706AC0" w:rsidRPr="00706AC0">
        <w:rPr>
          <w:rFonts w:ascii="Times New Roman" w:eastAsia="Times New Roman" w:hAnsi="Times New Roman" w:cs="Times New Roman"/>
          <w:color w:val="1A1A1A"/>
          <w:sz w:val="28"/>
          <w:szCs w:val="28"/>
        </w:rPr>
        <w:t>Время начала ГИА-11 по всем учебным предметам 10.00 часов по местному времени. Допуск участников ГИА-11 в пункт проведения экзамена (ППЭ) осуществляется с 09.00 по местному времени.</w:t>
      </w:r>
    </w:p>
    <w:p w:rsidR="00706AC0" w:rsidRPr="00706AC0" w:rsidRDefault="007F5944" w:rsidP="007F5944">
      <w:pPr>
        <w:shd w:val="clear" w:color="auto" w:fill="FFFFFF"/>
        <w:spacing w:after="0" w:line="360" w:lineRule="atLeast"/>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706AC0" w:rsidRPr="00706AC0">
        <w:rPr>
          <w:rFonts w:ascii="Times New Roman" w:eastAsia="Times New Roman" w:hAnsi="Times New Roman" w:cs="Times New Roman"/>
          <w:color w:val="1A1A1A"/>
          <w:sz w:val="28"/>
          <w:szCs w:val="28"/>
        </w:rPr>
        <w:t>Для опоздавших участников ГИА-11 время окончания экзамена не продлевается и общий инструктаж не проводится.</w:t>
      </w:r>
    </w:p>
    <w:p w:rsidR="00706AC0" w:rsidRPr="00706AC0" w:rsidRDefault="007F5944" w:rsidP="007F5944">
      <w:pPr>
        <w:shd w:val="clear" w:color="auto" w:fill="FFFFFF"/>
        <w:spacing w:after="0" w:line="360" w:lineRule="atLeast"/>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706AC0" w:rsidRPr="00706AC0">
        <w:rPr>
          <w:rFonts w:ascii="Times New Roman" w:eastAsia="Times New Roman" w:hAnsi="Times New Roman" w:cs="Times New Roman"/>
          <w:color w:val="1A1A1A"/>
          <w:sz w:val="28"/>
          <w:szCs w:val="28"/>
        </w:rPr>
        <w:t>При входе в ППЭ участник ГИА-11 предъявляет документ, удостоверяющий личность.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w:t>
      </w:r>
    </w:p>
    <w:p w:rsidR="00706AC0" w:rsidRPr="00706AC0" w:rsidRDefault="007F5944" w:rsidP="007F5944">
      <w:pPr>
        <w:shd w:val="clear" w:color="auto" w:fill="FFFFFF"/>
        <w:spacing w:after="0" w:line="360" w:lineRule="atLeast"/>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706AC0" w:rsidRPr="00706AC0">
        <w:rPr>
          <w:rFonts w:ascii="Times New Roman" w:eastAsia="Times New Roman" w:hAnsi="Times New Roman" w:cs="Times New Roman"/>
          <w:color w:val="1A1A1A"/>
          <w:sz w:val="28"/>
          <w:szCs w:val="28"/>
        </w:rPr>
        <w:t>Во время экзамена на рабочем столе участника экзамена помимо экзаменационных материалов находятся:</w:t>
      </w:r>
    </w:p>
    <w:p w:rsidR="00706AC0" w:rsidRPr="00706AC0" w:rsidRDefault="00706AC0" w:rsidP="007F5944">
      <w:pPr>
        <w:numPr>
          <w:ilvl w:val="0"/>
          <w:numId w:val="1"/>
        </w:numPr>
        <w:shd w:val="clear" w:color="auto" w:fill="FFFFFF"/>
        <w:spacing w:before="100" w:beforeAutospacing="1" w:after="0" w:line="240" w:lineRule="auto"/>
        <w:ind w:left="360"/>
        <w:jc w:val="both"/>
        <w:rPr>
          <w:rFonts w:ascii="Times New Roman" w:eastAsia="Times New Roman" w:hAnsi="Times New Roman" w:cs="Times New Roman"/>
          <w:color w:val="1A1A1A"/>
          <w:sz w:val="28"/>
          <w:szCs w:val="28"/>
        </w:rPr>
      </w:pPr>
      <w:proofErr w:type="spellStart"/>
      <w:r w:rsidRPr="00706AC0">
        <w:rPr>
          <w:rFonts w:ascii="Times New Roman" w:eastAsia="Times New Roman" w:hAnsi="Times New Roman" w:cs="Times New Roman"/>
          <w:color w:val="1A1A1A"/>
          <w:sz w:val="28"/>
          <w:szCs w:val="28"/>
        </w:rPr>
        <w:t>гелевая</w:t>
      </w:r>
      <w:proofErr w:type="spellEnd"/>
      <w:r w:rsidRPr="00706AC0">
        <w:rPr>
          <w:rFonts w:ascii="Times New Roman" w:eastAsia="Times New Roman" w:hAnsi="Times New Roman" w:cs="Times New Roman"/>
          <w:color w:val="1A1A1A"/>
          <w:sz w:val="28"/>
          <w:szCs w:val="28"/>
        </w:rPr>
        <w:t xml:space="preserve"> или капиллярная ручка с чернилами черного цвета;</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документ, удостоверяющий личность;</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средства обучения и воспитания;</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лекарства (при необходимости);</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специальные технические средства (для лиц, указанных в пункте 60 </w:t>
      </w:r>
      <w:r w:rsidR="007F5944">
        <w:rPr>
          <w:rFonts w:ascii="Times New Roman" w:eastAsia="Times New Roman" w:hAnsi="Times New Roman" w:cs="Times New Roman"/>
          <w:color w:val="1A1A1A"/>
          <w:sz w:val="28"/>
          <w:szCs w:val="28"/>
        </w:rPr>
        <w:t xml:space="preserve">Порядка </w:t>
      </w:r>
      <w:hyperlink r:id="rId6" w:history="1">
        <w:r w:rsidR="007F5944" w:rsidRPr="00275908">
          <w:rPr>
            <w:rStyle w:val="a5"/>
            <w:rFonts w:ascii="Times New Roman" w:eastAsia="Times New Roman" w:hAnsi="Times New Roman" w:cs="Times New Roman"/>
            <w:sz w:val="28"/>
            <w:szCs w:val="28"/>
          </w:rPr>
          <w:t>https://obrnadzor.gov.ru/wp-content/uploads/2023/12/poryadok-provedeniya-gia-11.pdf</w:t>
        </w:r>
      </w:hyperlink>
      <w:r w:rsidRPr="00706AC0">
        <w:rPr>
          <w:rFonts w:ascii="Times New Roman" w:eastAsia="Times New Roman" w:hAnsi="Times New Roman" w:cs="Times New Roman"/>
          <w:color w:val="1A1A1A"/>
          <w:sz w:val="28"/>
          <w:szCs w:val="28"/>
        </w:rPr>
        <w:t>)</w:t>
      </w:r>
      <w:r w:rsidR="007F5944">
        <w:rPr>
          <w:rFonts w:ascii="Times New Roman" w:eastAsia="Times New Roman" w:hAnsi="Times New Roman" w:cs="Times New Roman"/>
          <w:color w:val="1A1A1A"/>
          <w:sz w:val="28"/>
          <w:szCs w:val="28"/>
        </w:rPr>
        <w:t xml:space="preserve"> </w:t>
      </w:r>
      <w:r w:rsidRPr="00706AC0">
        <w:rPr>
          <w:rFonts w:ascii="Times New Roman" w:eastAsia="Times New Roman" w:hAnsi="Times New Roman" w:cs="Times New Roman"/>
          <w:color w:val="1A1A1A"/>
          <w:sz w:val="28"/>
          <w:szCs w:val="28"/>
        </w:rPr>
        <w:t xml:space="preserve"> (при необходимости);</w:t>
      </w:r>
    </w:p>
    <w:p w:rsidR="00706AC0" w:rsidRPr="00706AC0" w:rsidRDefault="00706AC0" w:rsidP="00F23C7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черновики, выданные в ППЭ.</w:t>
      </w:r>
    </w:p>
    <w:p w:rsidR="007F5944" w:rsidRDefault="00706AC0" w:rsidP="007F5944">
      <w:pPr>
        <w:shd w:val="clear" w:color="auto" w:fill="FFFFFF"/>
        <w:spacing w:after="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lastRenderedPageBreak/>
        <w:t>Иные личные вещи участники ГИА-11 должны оставить в специально выделенном до входа в ППЭ месте для хранения личных вещей участников экзаменов.</w:t>
      </w:r>
      <w:r w:rsidR="007F5944">
        <w:rPr>
          <w:rFonts w:ascii="Times New Roman" w:eastAsia="Times New Roman" w:hAnsi="Times New Roman" w:cs="Times New Roman"/>
          <w:color w:val="1A1A1A"/>
          <w:sz w:val="28"/>
          <w:szCs w:val="28"/>
        </w:rPr>
        <w:t xml:space="preserve"> </w:t>
      </w:r>
      <w:r w:rsidRPr="00706AC0">
        <w:rPr>
          <w:rFonts w:ascii="Times New Roman" w:eastAsia="Times New Roman" w:hAnsi="Times New Roman" w:cs="Times New Roman"/>
          <w:color w:val="1A1A1A"/>
          <w:sz w:val="28"/>
          <w:szCs w:val="28"/>
        </w:rPr>
        <w:t>Участник ГИА-11 занимает рабочее место согласно списку автоматизированного распределения. Изменение рабочего места не допускается.</w:t>
      </w:r>
      <w:r w:rsidR="007F5944">
        <w:rPr>
          <w:rFonts w:ascii="Times New Roman" w:eastAsia="Times New Roman" w:hAnsi="Times New Roman" w:cs="Times New Roman"/>
          <w:color w:val="1A1A1A"/>
          <w:sz w:val="28"/>
          <w:szCs w:val="28"/>
        </w:rPr>
        <w:t xml:space="preserve"> </w:t>
      </w:r>
      <w:r w:rsidRPr="00706AC0">
        <w:rPr>
          <w:rFonts w:ascii="Times New Roman" w:eastAsia="Times New Roman" w:hAnsi="Times New Roman" w:cs="Times New Roman"/>
          <w:color w:val="1A1A1A"/>
          <w:sz w:val="28"/>
          <w:szCs w:val="28"/>
        </w:rPr>
        <w:t>При раздаче комплектов экзаменационных материалов все участники ГИА-11 должны внимательно прослушать инструктаж, проводимый организаторами в аудитории.</w:t>
      </w:r>
      <w:r w:rsidR="007F5944">
        <w:rPr>
          <w:rFonts w:ascii="Times New Roman" w:eastAsia="Times New Roman" w:hAnsi="Times New Roman" w:cs="Times New Roman"/>
          <w:color w:val="1A1A1A"/>
          <w:sz w:val="28"/>
          <w:szCs w:val="28"/>
        </w:rPr>
        <w:t xml:space="preserve"> </w:t>
      </w:r>
    </w:p>
    <w:p w:rsidR="00706AC0" w:rsidRPr="00706AC0" w:rsidRDefault="00706AC0" w:rsidP="007F5944">
      <w:pPr>
        <w:shd w:val="clear" w:color="auto" w:fill="FFFFFF"/>
        <w:spacing w:after="0" w:line="360" w:lineRule="atLeast"/>
        <w:jc w:val="both"/>
        <w:rPr>
          <w:rFonts w:ascii="Times New Roman" w:eastAsia="Times New Roman" w:hAnsi="Times New Roman" w:cs="Times New Roman"/>
          <w:color w:val="1A1A1A"/>
          <w:sz w:val="28"/>
          <w:szCs w:val="28"/>
        </w:rPr>
      </w:pPr>
      <w:r w:rsidRPr="007F5944">
        <w:rPr>
          <w:rFonts w:ascii="Times New Roman" w:eastAsia="Times New Roman" w:hAnsi="Times New Roman" w:cs="Times New Roman"/>
          <w:b/>
          <w:bCs/>
          <w:color w:val="1A1A1A"/>
          <w:spacing w:val="8"/>
          <w:sz w:val="28"/>
          <w:szCs w:val="28"/>
        </w:rPr>
        <w:t>ПРИ ЗАПОЛНЕНИИ БЛАНКА РЕГИСТРАЦИИ И БЛАНКОВ ОТВЕТОВ ВСЕ УЧАСТНИКИ ГИА-11 ДОЛЖНЫ</w:t>
      </w:r>
      <w:r w:rsidRPr="00706AC0">
        <w:rPr>
          <w:rFonts w:ascii="Times New Roman" w:eastAsia="Times New Roman" w:hAnsi="Times New Roman" w:cs="Times New Roman"/>
          <w:color w:val="1A1A1A"/>
          <w:sz w:val="28"/>
          <w:szCs w:val="28"/>
        </w:rPr>
        <w:t> внимательно прослушать инструктаж по заполнению регистрационных полей бланка регистрации, а также правилах заполнения бланков ответов.</w:t>
      </w:r>
    </w:p>
    <w:p w:rsidR="00706AC0" w:rsidRPr="00706AC0" w:rsidRDefault="00706AC0" w:rsidP="007F5944">
      <w:pPr>
        <w:shd w:val="clear" w:color="auto" w:fill="FFFFFF"/>
        <w:spacing w:after="0" w:line="360" w:lineRule="atLeast"/>
        <w:jc w:val="both"/>
        <w:rPr>
          <w:rFonts w:ascii="Times New Roman" w:eastAsia="Times New Roman" w:hAnsi="Times New Roman" w:cs="Times New Roman"/>
          <w:color w:val="1A1A1A"/>
          <w:sz w:val="28"/>
          <w:szCs w:val="28"/>
        </w:rPr>
      </w:pPr>
      <w:r w:rsidRPr="007F5944">
        <w:rPr>
          <w:rFonts w:ascii="Times New Roman" w:eastAsia="Times New Roman" w:hAnsi="Times New Roman" w:cs="Times New Roman"/>
          <w:b/>
          <w:bCs/>
          <w:color w:val="1A1A1A"/>
          <w:spacing w:val="8"/>
          <w:sz w:val="28"/>
          <w:szCs w:val="28"/>
        </w:rPr>
        <w:t>ВО ВРЕМЯ ЭКЗАМЕНА УЧАСТНИКАМ ГИА-11 ЗАПРЕЩАЕТСЯ:</w:t>
      </w:r>
    </w:p>
    <w:p w:rsidR="00706AC0" w:rsidRPr="00706AC0" w:rsidRDefault="00706AC0" w:rsidP="007F5944">
      <w:pPr>
        <w:shd w:val="clear" w:color="auto" w:fill="FFFFFF"/>
        <w:spacing w:after="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Иметь при себе:</w:t>
      </w:r>
    </w:p>
    <w:p w:rsidR="00706AC0" w:rsidRPr="00706AC0" w:rsidRDefault="00706AC0" w:rsidP="007F5944">
      <w:pPr>
        <w:numPr>
          <w:ilvl w:val="0"/>
          <w:numId w:val="2"/>
        </w:numPr>
        <w:shd w:val="clear" w:color="auto" w:fill="FFFFFF"/>
        <w:spacing w:before="100" w:beforeAutospacing="1" w:after="0"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уведомление о регистрации на экзамены;</w:t>
      </w:r>
    </w:p>
    <w:p w:rsidR="00706AC0" w:rsidRPr="00706AC0" w:rsidRDefault="00706AC0" w:rsidP="00F23C7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средства связи;</w:t>
      </w:r>
    </w:p>
    <w:p w:rsidR="00706AC0" w:rsidRPr="00706AC0" w:rsidRDefault="00706AC0" w:rsidP="00F23C7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электронно-вычислительную технику;</w:t>
      </w:r>
    </w:p>
    <w:p w:rsidR="00706AC0" w:rsidRPr="00706AC0" w:rsidRDefault="00706AC0" w:rsidP="00F23C7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фото-, аудио- и видеоаппаратуру;</w:t>
      </w:r>
    </w:p>
    <w:p w:rsidR="00706AC0" w:rsidRPr="00706AC0" w:rsidRDefault="00706AC0" w:rsidP="00F23C7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справочные материалы, письменные заметки и иные средства хранения и передачи информации.</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Выносить из аудиторий и ППЭ экзаменационные материалы на бумажном и (или) электронном носителях.</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Выносить из аудиторий письменные принадлежности, письменные заметки и иные средства хранения и передачи информации.</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 xml:space="preserve">Фотографировать </w:t>
      </w:r>
      <w:proofErr w:type="gramStart"/>
      <w:r w:rsidRPr="00706AC0">
        <w:rPr>
          <w:rFonts w:ascii="Times New Roman" w:eastAsia="Times New Roman" w:hAnsi="Times New Roman" w:cs="Times New Roman"/>
          <w:color w:val="1A1A1A"/>
          <w:sz w:val="28"/>
          <w:szCs w:val="28"/>
        </w:rPr>
        <w:t>экзаменационный</w:t>
      </w:r>
      <w:proofErr w:type="gramEnd"/>
      <w:r w:rsidRPr="00706AC0">
        <w:rPr>
          <w:rFonts w:ascii="Times New Roman" w:eastAsia="Times New Roman" w:hAnsi="Times New Roman" w:cs="Times New Roman"/>
          <w:color w:val="1A1A1A"/>
          <w:sz w:val="28"/>
          <w:szCs w:val="28"/>
        </w:rPr>
        <w:t xml:space="preserve"> материалы.</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Разговаривать между собой.</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Обмениваться любыми материалами и предметами с другими участниками ГИА-11.</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Переписывать задания ГИА-11 в черновики со штампом образовательной организации.</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Произвольно выходить из аудитории и перемещаться по ППЭ без сопровождения организатора вне аудитории.</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lastRenderedPageBreak/>
        <w:t>За нарушение требований и отказ от их соблюдения организаторы совместно с членами ГЭК вправе удалить участника ГИА-11 с экзамена. В этом случае организаторы совместно с членами ГЭК составляют акт об удалении участника ГИА-11 с экзамена. На бланках удаленного участника экзамена проставляется отметка о факте удаления с экзамена. Экзаменационная работа такого участника ГИА-11 </w:t>
      </w:r>
      <w:r w:rsidRPr="007F5944">
        <w:rPr>
          <w:rFonts w:ascii="Times New Roman" w:eastAsia="Times New Roman" w:hAnsi="Times New Roman" w:cs="Times New Roman"/>
          <w:b/>
          <w:bCs/>
          <w:color w:val="1A1A1A"/>
          <w:spacing w:val="8"/>
          <w:sz w:val="28"/>
          <w:szCs w:val="28"/>
        </w:rPr>
        <w:t>не проверяется</w:t>
      </w:r>
      <w:r w:rsidRPr="00706AC0">
        <w:rPr>
          <w:rFonts w:ascii="Times New Roman" w:eastAsia="Times New Roman" w:hAnsi="Times New Roman" w:cs="Times New Roman"/>
          <w:color w:val="1A1A1A"/>
          <w:sz w:val="28"/>
          <w:szCs w:val="28"/>
        </w:rPr>
        <w:t>.</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экзаменационные материалы, письменные принадлежности и листы бумаги для черновиков со штампом образовательной организации, на рабочем столе, а организатор проверяет комплектность оставленных экзаменационных материалов.</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Участники экзамена, досрочно завершившие выполнение экзаменационной работы, сдают экзаменационные материалы и листы бумаги для черновиков со штампом образовательной организации организаторам, не дожидаясь завершения окончания экзамена. После сдачи всех материалов указанные участники могут покинуть ППЭ.</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По истечении времени экзамена организаторы объявляют об окончании экзамена. Участники экзамена откладывают экзаменационные материалы, включая задания и листы бумаги для черновиков со штампом образовательной организации на край своего стола. Организаторы собирают экзаменационные материалы у участников экзамена. После сдачи всех материалов указанные участники покидают ППЭ.</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1) участники ГИА, получившие на ГИА неудовлетворительный результат по одному из обязательных учебных предметов;</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2) участники экзаменов, не явившиеся на экзамен по уважительным причинам (болезнь или иные обстоятельства), подтвержденным документально;</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lastRenderedPageBreak/>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4) участники экзаменов, апелляции которых о нарушении Порядка апелляционной комиссией были удовлетворены;</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пунктах 66 и 67 </w:t>
      </w:r>
      <w:hyperlink r:id="rId7" w:history="1">
        <w:r w:rsidRPr="007F5944">
          <w:rPr>
            <w:rStyle w:val="a5"/>
            <w:color w:val="0C7BCE"/>
            <w:sz w:val="28"/>
            <w:szCs w:val="28"/>
          </w:rPr>
          <w:t>Порядка</w:t>
        </w:r>
      </w:hyperlink>
      <w:r w:rsidRPr="007F5944">
        <w:rPr>
          <w:color w:val="1A1A1A"/>
          <w:sz w:val="28"/>
          <w:szCs w:val="28"/>
        </w:rPr>
        <w:t>, или иными (в том числе неустановленными) лицами;</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proofErr w:type="gramStart"/>
      <w:r w:rsidRPr="007F5944">
        <w:rPr>
          <w:color w:val="1A1A1A"/>
          <w:sz w:val="28"/>
          <w:szCs w:val="28"/>
        </w:rPr>
        <w:t>Участники ГИА из числа лиц, указанных в подпункте 1 (т.е. участники ГИА, получившие на ГИА неудовлетворительный результат по одному из обязательных учебных предметов),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706AC0" w:rsidRPr="007F5944" w:rsidRDefault="00706AC0" w:rsidP="00F23C79">
      <w:pPr>
        <w:jc w:val="both"/>
        <w:rPr>
          <w:rFonts w:ascii="Times New Roman" w:hAnsi="Times New Roman" w:cs="Times New Roman"/>
          <w:color w:val="1A1A1A"/>
          <w:sz w:val="28"/>
          <w:szCs w:val="28"/>
          <w:shd w:val="clear" w:color="auto" w:fill="FFFFFF"/>
        </w:rPr>
      </w:pPr>
      <w:r w:rsidRPr="007F5944">
        <w:rPr>
          <w:rFonts w:ascii="Times New Roman" w:hAnsi="Times New Roman" w:cs="Times New Roman"/>
          <w:color w:val="1A1A1A"/>
          <w:sz w:val="28"/>
          <w:szCs w:val="28"/>
          <w:shd w:val="clear" w:color="auto" w:fill="FFFFFF"/>
        </w:rPr>
        <w:t>ГИА-11 имеет три формы проведения – форма единого государственного экзамена (</w:t>
      </w:r>
      <w:r w:rsidRPr="007F5944">
        <w:rPr>
          <w:rStyle w:val="a4"/>
          <w:rFonts w:ascii="Times New Roman" w:hAnsi="Times New Roman" w:cs="Times New Roman"/>
          <w:color w:val="1A1A1A"/>
          <w:spacing w:val="8"/>
          <w:sz w:val="28"/>
          <w:szCs w:val="28"/>
          <w:shd w:val="clear" w:color="auto" w:fill="FFFFFF"/>
        </w:rPr>
        <w:t>ЕГЭ</w:t>
      </w:r>
      <w:r w:rsidRPr="007F5944">
        <w:rPr>
          <w:rFonts w:ascii="Times New Roman" w:hAnsi="Times New Roman" w:cs="Times New Roman"/>
          <w:color w:val="1A1A1A"/>
          <w:sz w:val="28"/>
          <w:szCs w:val="28"/>
          <w:shd w:val="clear" w:color="auto" w:fill="FFFFFF"/>
        </w:rPr>
        <w:t>), форма государственного выпускного экзамена (</w:t>
      </w:r>
      <w:r w:rsidRPr="007F5944">
        <w:rPr>
          <w:rStyle w:val="a4"/>
          <w:rFonts w:ascii="Times New Roman" w:hAnsi="Times New Roman" w:cs="Times New Roman"/>
          <w:color w:val="1A1A1A"/>
          <w:spacing w:val="8"/>
          <w:sz w:val="28"/>
          <w:szCs w:val="28"/>
          <w:shd w:val="clear" w:color="auto" w:fill="FFFFFF"/>
        </w:rPr>
        <w:t>ГВЭ</w:t>
      </w:r>
      <w:r w:rsidRPr="007F5944">
        <w:rPr>
          <w:rFonts w:ascii="Times New Roman" w:hAnsi="Times New Roman" w:cs="Times New Roman"/>
          <w:color w:val="1A1A1A"/>
          <w:sz w:val="28"/>
          <w:szCs w:val="28"/>
          <w:shd w:val="clear" w:color="auto" w:fill="FFFFFF"/>
        </w:rPr>
        <w:t>), форма, устанавливаемая органами исполнительной власти субъектов Российской Федерации, осуществляющими государственное управление в сфере образования.</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ГВЭ проводится в письменной и устной формах. Устную форму экзамена могут выбрать по желанию участники ГВЭ с ОВЗ, участники ГВЭ – дети-инвалиды и инвалиды.</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lastRenderedPageBreak/>
        <w:t>Для участников ГВЭ ГИА-11 по отдельным учебным предметам по их желанию проводится в форме ЕГЭ. При этом допускается сочетание форм проведения ГИА-11 (ЕГЭ и ГВЭ).</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При проведении ГВЭ в устной форме устные ответы участника ГВЭ записываются средствами цифровой аудиозаписи.</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06AC0" w:rsidRPr="00706AC0" w:rsidRDefault="00706AC0" w:rsidP="00F23C79">
      <w:pPr>
        <w:shd w:val="clear" w:color="auto" w:fill="FFFFFF"/>
        <w:spacing w:after="420" w:line="360" w:lineRule="atLeast"/>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706AC0" w:rsidRPr="00706AC0" w:rsidRDefault="00706AC0" w:rsidP="00F23C79">
      <w:pPr>
        <w:shd w:val="clear" w:color="auto" w:fill="FFFFFF"/>
        <w:spacing w:after="354" w:line="240" w:lineRule="auto"/>
        <w:jc w:val="both"/>
        <w:outlineLvl w:val="2"/>
        <w:rPr>
          <w:rFonts w:ascii="Times New Roman" w:eastAsia="Times New Roman" w:hAnsi="Times New Roman" w:cs="Times New Roman"/>
          <w:color w:val="2B2B2B"/>
          <w:sz w:val="28"/>
          <w:szCs w:val="28"/>
        </w:rPr>
      </w:pPr>
      <w:r w:rsidRPr="007F5944">
        <w:rPr>
          <w:rFonts w:ascii="Times New Roman" w:eastAsia="Times New Roman" w:hAnsi="Times New Roman" w:cs="Times New Roman"/>
          <w:b/>
          <w:bCs/>
          <w:color w:val="2B2B2B"/>
          <w:spacing w:val="8"/>
          <w:sz w:val="28"/>
          <w:szCs w:val="28"/>
        </w:rPr>
        <w:t>УЧАСТНИКИ ГВЭ</w:t>
      </w:r>
    </w:p>
    <w:p w:rsidR="00706AC0" w:rsidRPr="00706AC0" w:rsidRDefault="00706AC0" w:rsidP="00F23C7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706AC0" w:rsidRPr="00706AC0" w:rsidRDefault="00706AC0" w:rsidP="00F23C7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 xml:space="preserve">обучающиеся СПО, </w:t>
      </w:r>
      <w:proofErr w:type="gramStart"/>
      <w:r w:rsidRPr="00706AC0">
        <w:rPr>
          <w:rFonts w:ascii="Times New Roman" w:eastAsia="Times New Roman" w:hAnsi="Times New Roman" w:cs="Times New Roman"/>
          <w:color w:val="1A1A1A"/>
          <w:sz w:val="28"/>
          <w:szCs w:val="28"/>
        </w:rPr>
        <w:t>получающих</w:t>
      </w:r>
      <w:proofErr w:type="gramEnd"/>
      <w:r w:rsidRPr="00706AC0">
        <w:rPr>
          <w:rFonts w:ascii="Times New Roman" w:eastAsia="Times New Roman" w:hAnsi="Times New Roman" w:cs="Times New Roman"/>
          <w:color w:val="1A1A1A"/>
          <w:sz w:val="28"/>
          <w:szCs w:val="28"/>
        </w:rPr>
        <w:t xml:space="preserve">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06AC0" w:rsidRPr="00706AC0" w:rsidRDefault="00706AC0" w:rsidP="00F23C7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8"/>
          <w:szCs w:val="28"/>
        </w:rPr>
      </w:pPr>
      <w:r w:rsidRPr="00706AC0">
        <w:rPr>
          <w:rFonts w:ascii="Times New Roman" w:eastAsia="Times New Roman" w:hAnsi="Times New Roman" w:cs="Times New Roman"/>
          <w:color w:val="1A1A1A"/>
          <w:sz w:val="28"/>
          <w:szCs w:val="28"/>
        </w:rPr>
        <w:t>обучающиеся с ограниченными возможностями здоровья, экстернов с ограниченными возможностями здоровья, обучающиеся — дети-инвалиды и инвалиды, экстерны — дети-инвалиды и инвалиды.</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 xml:space="preserve">При проведении ЕГЭ используются контрольные измерительные материалы, представляющие собой комплексы заданий стандартизированной формы </w:t>
      </w:r>
      <w:r w:rsidRPr="007F5944">
        <w:rPr>
          <w:color w:val="1A1A1A"/>
          <w:sz w:val="28"/>
          <w:szCs w:val="28"/>
        </w:rPr>
        <w:lastRenderedPageBreak/>
        <w:t>(КИМ), а также специальные бланки для оформления ответов на задания КИМ.</w:t>
      </w:r>
    </w:p>
    <w:p w:rsidR="00706AC0" w:rsidRPr="007F5944" w:rsidRDefault="00706AC0" w:rsidP="00F23C79">
      <w:pPr>
        <w:pStyle w:val="3"/>
        <w:shd w:val="clear" w:color="auto" w:fill="FFFFFF"/>
        <w:spacing w:before="0" w:beforeAutospacing="0" w:after="354" w:afterAutospacing="0"/>
        <w:jc w:val="both"/>
        <w:rPr>
          <w:b w:val="0"/>
          <w:bCs w:val="0"/>
          <w:color w:val="2B2B2B"/>
          <w:sz w:val="28"/>
          <w:szCs w:val="28"/>
        </w:rPr>
      </w:pPr>
      <w:r w:rsidRPr="007F5944">
        <w:rPr>
          <w:rStyle w:val="a4"/>
          <w:b/>
          <w:bCs/>
          <w:color w:val="2B2B2B"/>
          <w:spacing w:val="8"/>
          <w:sz w:val="28"/>
          <w:szCs w:val="28"/>
        </w:rPr>
        <w:t>УЧАСТНИКИ ЕГЭ</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обучающиеся по образовательным программам среднего общего образования;</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proofErr w:type="gramStart"/>
      <w:r w:rsidRPr="007F5944">
        <w:rPr>
          <w:color w:val="1A1A1A"/>
          <w:sz w:val="28"/>
          <w:szCs w:val="28"/>
        </w:rPr>
        <w:t>иностранные граждане, лица без гражданства,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w:t>
      </w:r>
      <w:proofErr w:type="gramEnd"/>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proofErr w:type="gramStart"/>
      <w:r w:rsidRPr="007F5944">
        <w:rPr>
          <w:color w:val="1A1A1A"/>
          <w:sz w:val="28"/>
          <w:szCs w:val="28"/>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случае прохождения ГИА-11 экстерном в организации, осуществляющей образовательную деятельность</w:t>
      </w:r>
      <w:proofErr w:type="gramEnd"/>
      <w:r w:rsidRPr="007F5944">
        <w:rPr>
          <w:color w:val="1A1A1A"/>
          <w:sz w:val="28"/>
          <w:szCs w:val="28"/>
        </w:rPr>
        <w:t xml:space="preserve">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(экстерны).</w:t>
      </w:r>
    </w:p>
    <w:p w:rsidR="00706AC0" w:rsidRPr="007F5944" w:rsidRDefault="00706AC0" w:rsidP="00F23C79">
      <w:pPr>
        <w:pStyle w:val="4"/>
        <w:shd w:val="clear" w:color="auto" w:fill="FFFFFF"/>
        <w:spacing w:before="0"/>
        <w:jc w:val="both"/>
        <w:rPr>
          <w:rFonts w:ascii="Times New Roman" w:hAnsi="Times New Roman" w:cs="Times New Roman"/>
          <w:b w:val="0"/>
          <w:bCs w:val="0"/>
          <w:caps/>
          <w:color w:val="2B2B2B"/>
          <w:sz w:val="28"/>
          <w:szCs w:val="28"/>
        </w:rPr>
      </w:pPr>
      <w:r w:rsidRPr="007F5944">
        <w:rPr>
          <w:rStyle w:val="a4"/>
          <w:rFonts w:ascii="Times New Roman" w:hAnsi="Times New Roman" w:cs="Times New Roman"/>
          <w:b/>
          <w:bCs/>
          <w:caps/>
          <w:color w:val="2B2B2B"/>
          <w:spacing w:val="8"/>
          <w:sz w:val="28"/>
          <w:szCs w:val="28"/>
        </w:rPr>
        <w:t>ИМЕЮТ ПРАВО УЧАСТВОВАТЬ В ЕГЭ: </w:t>
      </w:r>
    </w:p>
    <w:p w:rsidR="00706AC0" w:rsidRPr="007F5944" w:rsidRDefault="00706AC0" w:rsidP="00F23C79">
      <w:pPr>
        <w:numPr>
          <w:ilvl w:val="0"/>
          <w:numId w:val="4"/>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proofErr w:type="gramStart"/>
      <w:r w:rsidRPr="007F5944">
        <w:rPr>
          <w:rFonts w:ascii="Times New Roman" w:hAnsi="Times New Roman" w:cs="Times New Roman"/>
          <w:color w:val="1A1A1A"/>
          <w:sz w:val="28"/>
          <w:szCs w:val="28"/>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roofErr w:type="gramEnd"/>
    </w:p>
    <w:p w:rsidR="00706AC0" w:rsidRPr="007F5944" w:rsidRDefault="00706AC0" w:rsidP="00F23C79">
      <w:pPr>
        <w:numPr>
          <w:ilvl w:val="0"/>
          <w:numId w:val="4"/>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r w:rsidRPr="007F5944">
        <w:rPr>
          <w:rFonts w:ascii="Times New Roman" w:hAnsi="Times New Roman" w:cs="Times New Roman"/>
          <w:color w:val="1A1A1A"/>
          <w:sz w:val="28"/>
          <w:szCs w:val="28"/>
        </w:rPr>
        <w:t>лица, имеющие среднее общее образование, полученное в иностранных организациях, осуществляющих образовательную деятельность; </w:t>
      </w:r>
    </w:p>
    <w:p w:rsidR="00706AC0" w:rsidRPr="007F5944" w:rsidRDefault="00706AC0" w:rsidP="00F23C79">
      <w:pPr>
        <w:numPr>
          <w:ilvl w:val="0"/>
          <w:numId w:val="4"/>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r w:rsidRPr="007F5944">
        <w:rPr>
          <w:rFonts w:ascii="Times New Roman" w:hAnsi="Times New Roman" w:cs="Times New Roman"/>
          <w:color w:val="1A1A1A"/>
          <w:sz w:val="28"/>
          <w:szCs w:val="28"/>
        </w:rPr>
        <w:t>обучающиеся по образовательным программам среднего профессионального образования;</w:t>
      </w:r>
    </w:p>
    <w:p w:rsidR="00706AC0" w:rsidRPr="007F5944" w:rsidRDefault="00706AC0" w:rsidP="00F23C79">
      <w:pPr>
        <w:numPr>
          <w:ilvl w:val="0"/>
          <w:numId w:val="4"/>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proofErr w:type="gramStart"/>
      <w:r w:rsidRPr="007F5944">
        <w:rPr>
          <w:rFonts w:ascii="Times New Roman" w:hAnsi="Times New Roman" w:cs="Times New Roman"/>
          <w:color w:val="1A1A1A"/>
          <w:sz w:val="28"/>
          <w:szCs w:val="28"/>
        </w:rPr>
        <w:t>обучающиеся</w:t>
      </w:r>
      <w:proofErr w:type="gramEnd"/>
      <w:r w:rsidRPr="007F5944">
        <w:rPr>
          <w:rFonts w:ascii="Times New Roman" w:hAnsi="Times New Roman" w:cs="Times New Roman"/>
          <w:color w:val="1A1A1A"/>
          <w:sz w:val="28"/>
          <w:szCs w:val="28"/>
        </w:rPr>
        <w:t>, получающие среднее общее образование в иностранных организациях, осуществляющих образовательную деятельность.</w:t>
      </w:r>
    </w:p>
    <w:p w:rsidR="00706AC0" w:rsidRPr="007F5944" w:rsidRDefault="00706AC0" w:rsidP="00F23C79">
      <w:pPr>
        <w:pStyle w:val="4"/>
        <w:shd w:val="clear" w:color="auto" w:fill="FFFFFF"/>
        <w:spacing w:before="0"/>
        <w:jc w:val="both"/>
        <w:rPr>
          <w:rFonts w:ascii="Times New Roman" w:hAnsi="Times New Roman" w:cs="Times New Roman"/>
          <w:b w:val="0"/>
          <w:bCs w:val="0"/>
          <w:caps/>
          <w:color w:val="2B2B2B"/>
          <w:sz w:val="28"/>
          <w:szCs w:val="28"/>
        </w:rPr>
      </w:pPr>
      <w:r w:rsidRPr="007F5944">
        <w:rPr>
          <w:rStyle w:val="a4"/>
          <w:rFonts w:ascii="Times New Roman" w:hAnsi="Times New Roman" w:cs="Times New Roman"/>
          <w:b/>
          <w:bCs/>
          <w:caps/>
          <w:color w:val="2B2B2B"/>
          <w:spacing w:val="8"/>
          <w:sz w:val="28"/>
          <w:szCs w:val="28"/>
        </w:rPr>
        <w:lastRenderedPageBreak/>
        <w:t>ИМЕЮТ ПРАВО ДОБРОВОЛЬНО УЧАСТВОВАТЬ В ЕГЭ: </w:t>
      </w:r>
    </w:p>
    <w:p w:rsidR="00706AC0" w:rsidRPr="007F5944" w:rsidRDefault="00706AC0" w:rsidP="00F23C79">
      <w:pPr>
        <w:numPr>
          <w:ilvl w:val="0"/>
          <w:numId w:val="5"/>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r w:rsidRPr="007F5944">
        <w:rPr>
          <w:rFonts w:ascii="Times New Roman" w:hAnsi="Times New Roman" w:cs="Times New Roman"/>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706AC0" w:rsidRPr="007F5944" w:rsidRDefault="00706AC0" w:rsidP="00F23C79">
      <w:pPr>
        <w:numPr>
          <w:ilvl w:val="0"/>
          <w:numId w:val="5"/>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proofErr w:type="gramStart"/>
      <w:r w:rsidRPr="007F5944">
        <w:rPr>
          <w:rFonts w:ascii="Times New Roman" w:hAnsi="Times New Roman" w:cs="Times New Roman"/>
          <w:color w:val="1A1A1A"/>
          <w:sz w:val="28"/>
          <w:szCs w:val="28"/>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roofErr w:type="gramEnd"/>
    </w:p>
    <w:p w:rsidR="00706AC0" w:rsidRPr="007F5944" w:rsidRDefault="00706AC0" w:rsidP="00F23C79">
      <w:pPr>
        <w:numPr>
          <w:ilvl w:val="0"/>
          <w:numId w:val="5"/>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r w:rsidRPr="007F5944">
        <w:rPr>
          <w:rFonts w:ascii="Times New Roman" w:hAnsi="Times New Roman" w:cs="Times New Roman"/>
          <w:color w:val="1A1A1A"/>
          <w:sz w:val="28"/>
          <w:szCs w:val="28"/>
        </w:rPr>
        <w:t>обучающиеся с ограниченными возможностями здоровья;</w:t>
      </w:r>
    </w:p>
    <w:p w:rsidR="00706AC0" w:rsidRPr="007F5944" w:rsidRDefault="00706AC0" w:rsidP="00F23C79">
      <w:pPr>
        <w:numPr>
          <w:ilvl w:val="0"/>
          <w:numId w:val="5"/>
        </w:numPr>
        <w:shd w:val="clear" w:color="auto" w:fill="FFFFFF"/>
        <w:spacing w:before="100" w:beforeAutospacing="1" w:after="100" w:afterAutospacing="1" w:line="240" w:lineRule="auto"/>
        <w:ind w:left="300"/>
        <w:jc w:val="both"/>
        <w:rPr>
          <w:rFonts w:ascii="Times New Roman" w:hAnsi="Times New Roman" w:cs="Times New Roman"/>
          <w:color w:val="1A1A1A"/>
          <w:sz w:val="28"/>
          <w:szCs w:val="28"/>
        </w:rPr>
      </w:pPr>
      <w:r w:rsidRPr="007F5944">
        <w:rPr>
          <w:rFonts w:ascii="Times New Roman" w:hAnsi="Times New Roman" w:cs="Times New Roman"/>
          <w:color w:val="1A1A1A"/>
          <w:sz w:val="28"/>
          <w:szCs w:val="28"/>
        </w:rPr>
        <w:t>обучающиеся – дети-инвалиды и инвалиды, осваивающие образовательные программы среднего общего образования.</w:t>
      </w:r>
    </w:p>
    <w:p w:rsidR="00706AC0" w:rsidRPr="007F5944" w:rsidRDefault="00706AC0" w:rsidP="00F23C79">
      <w:pPr>
        <w:pStyle w:val="3"/>
        <w:shd w:val="clear" w:color="auto" w:fill="FFFFFF"/>
        <w:spacing w:before="0" w:beforeAutospacing="0" w:after="354" w:afterAutospacing="0"/>
        <w:jc w:val="both"/>
        <w:rPr>
          <w:b w:val="0"/>
          <w:bCs w:val="0"/>
          <w:color w:val="2B2B2B"/>
          <w:sz w:val="28"/>
          <w:szCs w:val="28"/>
        </w:rPr>
      </w:pPr>
      <w:r w:rsidRPr="007F5944">
        <w:rPr>
          <w:rStyle w:val="a4"/>
          <w:b/>
          <w:bCs/>
          <w:color w:val="2B2B2B"/>
          <w:spacing w:val="8"/>
          <w:sz w:val="28"/>
          <w:szCs w:val="28"/>
        </w:rPr>
        <w:t>ОСОБЕННОСТИ ПРОВЕДЕНИЯ ЕГЭ ПО МАТЕМАТИКЕ</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ЕГЭ по математике проводится по двум уровням:</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(ЕГЭ по математике базового уровня);</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 xml:space="preserve">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7F5944">
        <w:rPr>
          <w:color w:val="1A1A1A"/>
          <w:sz w:val="28"/>
          <w:szCs w:val="28"/>
        </w:rPr>
        <w:t>обучение по</w:t>
      </w:r>
      <w:proofErr w:type="gramEnd"/>
      <w:r w:rsidRPr="007F5944">
        <w:rPr>
          <w:color w:val="1A1A1A"/>
          <w:sz w:val="28"/>
          <w:szCs w:val="28"/>
        </w:rPr>
        <w:t xml:space="preserve"> образовательным программам высшего образования – программам </w:t>
      </w:r>
      <w:proofErr w:type="spellStart"/>
      <w:r w:rsidRPr="007F5944">
        <w:rPr>
          <w:color w:val="1A1A1A"/>
          <w:sz w:val="28"/>
          <w:szCs w:val="28"/>
        </w:rPr>
        <w:t>бакалавриата</w:t>
      </w:r>
      <w:proofErr w:type="spellEnd"/>
      <w:r w:rsidRPr="007F5944">
        <w:rPr>
          <w:color w:val="1A1A1A"/>
          <w:sz w:val="28"/>
          <w:szCs w:val="28"/>
        </w:rPr>
        <w:t xml:space="preserve"> и программам </w:t>
      </w:r>
      <w:proofErr w:type="spellStart"/>
      <w:r w:rsidRPr="007F5944">
        <w:rPr>
          <w:color w:val="1A1A1A"/>
          <w:sz w:val="28"/>
          <w:szCs w:val="28"/>
        </w:rPr>
        <w:t>специалитета</w:t>
      </w:r>
      <w:proofErr w:type="spellEnd"/>
      <w:r w:rsidRPr="007F5944">
        <w:rPr>
          <w:color w:val="1A1A1A"/>
          <w:sz w:val="28"/>
          <w:szCs w:val="28"/>
        </w:rPr>
        <w:t xml:space="preserve"> – в образовательные организации высшего образования (ЕГЭ по математике профильного уровня).</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rStyle w:val="a4"/>
          <w:color w:val="1A1A1A"/>
          <w:spacing w:val="8"/>
          <w:sz w:val="28"/>
          <w:szCs w:val="28"/>
        </w:rPr>
        <w:t>!</w:t>
      </w:r>
      <w:r w:rsidRPr="007F5944">
        <w:rPr>
          <w:color w:val="1A1A1A"/>
          <w:sz w:val="28"/>
          <w:szCs w:val="28"/>
        </w:rPr>
        <w:t>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При наличии положительного результата ЕГЭ по русскому языку!</w:t>
      </w:r>
    </w:p>
    <w:p w:rsidR="00706AC0" w:rsidRPr="007F5944" w:rsidRDefault="00706AC0" w:rsidP="00F23C79">
      <w:pPr>
        <w:pStyle w:val="3"/>
        <w:shd w:val="clear" w:color="auto" w:fill="FFFFFF"/>
        <w:spacing w:before="0" w:beforeAutospacing="0" w:after="354" w:afterAutospacing="0"/>
        <w:jc w:val="both"/>
        <w:rPr>
          <w:b w:val="0"/>
          <w:bCs w:val="0"/>
          <w:color w:val="2B2B2B"/>
          <w:sz w:val="28"/>
          <w:szCs w:val="28"/>
        </w:rPr>
      </w:pPr>
      <w:r w:rsidRPr="007F5944">
        <w:rPr>
          <w:rStyle w:val="a4"/>
          <w:b/>
          <w:bCs/>
          <w:color w:val="2B2B2B"/>
          <w:spacing w:val="8"/>
          <w:sz w:val="28"/>
          <w:szCs w:val="28"/>
        </w:rPr>
        <w:t>ОСОБЕННОСТИ ПОДАЧИ ЗАЯВЛЕНИЯ НА УЧАСТИЕ В ЕГЭ</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В заявлении об участии в ГИА-11 участники ЕГЭ указывают уровень ЕГЭ по математике (базовый </w:t>
      </w:r>
      <w:r w:rsidRPr="007F5944">
        <w:rPr>
          <w:rStyle w:val="a4"/>
          <w:color w:val="1A1A1A"/>
          <w:spacing w:val="8"/>
          <w:sz w:val="28"/>
          <w:szCs w:val="28"/>
        </w:rPr>
        <w:t>или</w:t>
      </w:r>
      <w:r w:rsidRPr="007F5944">
        <w:rPr>
          <w:color w:val="1A1A1A"/>
          <w:sz w:val="28"/>
          <w:szCs w:val="28"/>
        </w:rPr>
        <w:t> профильный).</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lastRenderedPageBreak/>
        <w:t>Лица, участвующие в ЕГЭ по желанию, подают заявления в места регистрации на сдачу ЕГЭ,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7F5944">
        <w:rPr>
          <w:rStyle w:val="a4"/>
          <w:color w:val="1A1A1A"/>
          <w:spacing w:val="8"/>
          <w:sz w:val="28"/>
          <w:szCs w:val="28"/>
        </w:rPr>
        <w:t>до 1 февраля включительно.</w:t>
      </w:r>
    </w:p>
    <w:p w:rsidR="00706AC0" w:rsidRPr="007F5944" w:rsidRDefault="00706AC0" w:rsidP="00F23C79">
      <w:pPr>
        <w:pStyle w:val="3"/>
        <w:shd w:val="clear" w:color="auto" w:fill="FFFFFF"/>
        <w:spacing w:before="0" w:beforeAutospacing="0" w:after="354" w:afterAutospacing="0"/>
        <w:jc w:val="both"/>
        <w:rPr>
          <w:b w:val="0"/>
          <w:bCs w:val="0"/>
          <w:color w:val="2B2B2B"/>
          <w:sz w:val="28"/>
          <w:szCs w:val="28"/>
        </w:rPr>
      </w:pPr>
      <w:r w:rsidRPr="007F5944">
        <w:rPr>
          <w:rStyle w:val="a4"/>
          <w:b/>
          <w:bCs/>
          <w:color w:val="2B2B2B"/>
          <w:spacing w:val="8"/>
          <w:sz w:val="28"/>
          <w:szCs w:val="28"/>
        </w:rPr>
        <w:t>ЗАДАНИЯ КИМ ЕГЭ</w:t>
      </w:r>
    </w:p>
    <w:p w:rsidR="007F5944" w:rsidRPr="007F5944" w:rsidRDefault="00706AC0" w:rsidP="00F23C79">
      <w:pPr>
        <w:pStyle w:val="a3"/>
        <w:shd w:val="clear" w:color="auto" w:fill="FFFFFF"/>
        <w:spacing w:before="0" w:beforeAutospacing="0" w:after="420" w:afterAutospacing="0" w:line="360" w:lineRule="atLeast"/>
        <w:jc w:val="both"/>
        <w:rPr>
          <w:color w:val="1A1A1A"/>
          <w:sz w:val="28"/>
          <w:szCs w:val="28"/>
        </w:rPr>
      </w:pPr>
      <w:proofErr w:type="spellStart"/>
      <w:r w:rsidRPr="007F5944">
        <w:rPr>
          <w:color w:val="1A1A1A"/>
          <w:sz w:val="28"/>
          <w:szCs w:val="28"/>
        </w:rPr>
        <w:t>Рособрнадзор</w:t>
      </w:r>
      <w:proofErr w:type="spellEnd"/>
      <w:r w:rsidRPr="007F5944">
        <w:rPr>
          <w:color w:val="1A1A1A"/>
          <w:sz w:val="28"/>
          <w:szCs w:val="28"/>
        </w:rPr>
        <w:t xml:space="preserve"> организует разработку КИМ для проведения ЕГЭ и критериев оценивания экзаменационных работ, выполненных на основе этих КИМ.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w:t>
      </w:r>
      <w:r w:rsidR="007F5944" w:rsidRPr="007F5944">
        <w:rPr>
          <w:color w:val="1A1A1A"/>
          <w:sz w:val="28"/>
          <w:szCs w:val="28"/>
        </w:rPr>
        <w:t xml:space="preserve"> </w:t>
      </w:r>
    </w:p>
    <w:p w:rsidR="00706AC0" w:rsidRPr="007F5944" w:rsidRDefault="00706AC0" w:rsidP="00F23C79">
      <w:pPr>
        <w:pStyle w:val="a3"/>
        <w:shd w:val="clear" w:color="auto" w:fill="FFFFFF"/>
        <w:spacing w:before="0" w:beforeAutospacing="0" w:after="420" w:afterAutospacing="0" w:line="360" w:lineRule="atLeast"/>
        <w:jc w:val="both"/>
        <w:rPr>
          <w:color w:val="1A1A1A"/>
          <w:sz w:val="28"/>
          <w:szCs w:val="28"/>
        </w:rPr>
      </w:pPr>
      <w:r w:rsidRPr="007F5944">
        <w:rPr>
          <w:color w:val="1A1A1A"/>
          <w:sz w:val="28"/>
          <w:szCs w:val="28"/>
        </w:rPr>
        <w:t xml:space="preserve">С документами, определяющими структуру и содержание КИМ ЕГЭ по каждому предмету, можно ознакомиться на сайте ФГБНУ «ФИПИ» </w:t>
      </w:r>
      <w:hyperlink r:id="rId8" w:history="1">
        <w:r w:rsidRPr="007F5944">
          <w:rPr>
            <w:rStyle w:val="a5"/>
            <w:sz w:val="28"/>
            <w:szCs w:val="28"/>
          </w:rPr>
          <w:t>https://fipi.ru/ege/demoversii-specifikacii-kodifikatory</w:t>
        </w:r>
      </w:hyperlink>
      <w:r w:rsidRPr="007F5944">
        <w:rPr>
          <w:color w:val="1A1A1A"/>
          <w:sz w:val="28"/>
          <w:szCs w:val="28"/>
        </w:rPr>
        <w:t>.</w:t>
      </w:r>
    </w:p>
    <w:p w:rsidR="00AB2D51" w:rsidRDefault="007F5944" w:rsidP="00F23C79">
      <w:pPr>
        <w:spacing w:after="0" w:line="240" w:lineRule="auto"/>
        <w:jc w:val="both"/>
        <w:rPr>
          <w:rFonts w:ascii="Times New Roman" w:eastAsia="Times New Roman" w:hAnsi="Times New Roman" w:cs="Times New Roman"/>
          <w:b/>
          <w:sz w:val="28"/>
          <w:szCs w:val="28"/>
          <w:lang w:val="ba-RU"/>
        </w:rPr>
      </w:pPr>
      <w:r>
        <w:rPr>
          <w:rFonts w:ascii="Times New Roman" w:eastAsia="Times New Roman" w:hAnsi="Times New Roman" w:cs="Times New Roman"/>
          <w:b/>
          <w:sz w:val="28"/>
          <w:szCs w:val="28"/>
        </w:rPr>
        <w:t xml:space="preserve">              </w:t>
      </w: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AB2D51" w:rsidRDefault="00AB2D51" w:rsidP="00F23C79">
      <w:pPr>
        <w:spacing w:after="0" w:line="240" w:lineRule="auto"/>
        <w:jc w:val="both"/>
        <w:rPr>
          <w:rFonts w:ascii="Times New Roman" w:eastAsia="Times New Roman" w:hAnsi="Times New Roman" w:cs="Times New Roman"/>
          <w:b/>
          <w:sz w:val="28"/>
          <w:szCs w:val="28"/>
          <w:lang w:val="ba-RU"/>
        </w:rPr>
      </w:pPr>
    </w:p>
    <w:p w:rsidR="00DE59AE" w:rsidRPr="00AB2D51" w:rsidRDefault="00DE59AE" w:rsidP="00F23C79">
      <w:pPr>
        <w:pStyle w:val="a3"/>
        <w:shd w:val="clear" w:color="auto" w:fill="FFFFFF"/>
        <w:spacing w:before="0" w:beforeAutospacing="0" w:after="420" w:afterAutospacing="0" w:line="360" w:lineRule="atLeast"/>
        <w:jc w:val="both"/>
        <w:rPr>
          <w:sz w:val="28"/>
          <w:szCs w:val="28"/>
          <w:lang w:val="ba-RU"/>
        </w:rPr>
      </w:pPr>
      <w:bookmarkStart w:id="0" w:name="_GoBack"/>
      <w:bookmarkEnd w:id="0"/>
    </w:p>
    <w:sectPr w:rsidR="00DE59AE" w:rsidRPr="00AB2D51" w:rsidSect="007F5944">
      <w:pgSz w:w="11906" w:h="16838"/>
      <w:pgMar w:top="567"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225"/>
    <w:multiLevelType w:val="multilevel"/>
    <w:tmpl w:val="019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1022D"/>
    <w:multiLevelType w:val="multilevel"/>
    <w:tmpl w:val="FC56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35BC5"/>
    <w:multiLevelType w:val="multilevel"/>
    <w:tmpl w:val="A08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0948D1"/>
    <w:multiLevelType w:val="multilevel"/>
    <w:tmpl w:val="5CB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4C28C6"/>
    <w:multiLevelType w:val="multilevel"/>
    <w:tmpl w:val="D100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590231"/>
    <w:multiLevelType w:val="multilevel"/>
    <w:tmpl w:val="7AD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C0"/>
    <w:rsid w:val="000D6BD9"/>
    <w:rsid w:val="001533EF"/>
    <w:rsid w:val="003456E8"/>
    <w:rsid w:val="00706AC0"/>
    <w:rsid w:val="007F5944"/>
    <w:rsid w:val="008B288A"/>
    <w:rsid w:val="0099629F"/>
    <w:rsid w:val="00AB2D51"/>
    <w:rsid w:val="00BD24BF"/>
    <w:rsid w:val="00C42B33"/>
    <w:rsid w:val="00DE59AE"/>
    <w:rsid w:val="00E43814"/>
    <w:rsid w:val="00F23C79"/>
    <w:rsid w:val="00F7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06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06A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AC0"/>
    <w:rPr>
      <w:b/>
      <w:bCs/>
    </w:rPr>
  </w:style>
  <w:style w:type="character" w:styleId="a5">
    <w:name w:val="Hyperlink"/>
    <w:basedOn w:val="a0"/>
    <w:uiPriority w:val="99"/>
    <w:unhideWhenUsed/>
    <w:rsid w:val="00706AC0"/>
    <w:rPr>
      <w:color w:val="0000FF"/>
      <w:u w:val="single"/>
    </w:rPr>
  </w:style>
  <w:style w:type="character" w:customStyle="1" w:styleId="30">
    <w:name w:val="Заголовок 3 Знак"/>
    <w:basedOn w:val="a0"/>
    <w:link w:val="3"/>
    <w:uiPriority w:val="9"/>
    <w:rsid w:val="00706AC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06AC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D24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24B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BD24BF"/>
    <w:rPr>
      <w:i/>
      <w:iCs/>
    </w:rPr>
  </w:style>
  <w:style w:type="character" w:styleId="a7">
    <w:name w:val="FollowedHyperlink"/>
    <w:basedOn w:val="a0"/>
    <w:uiPriority w:val="99"/>
    <w:semiHidden/>
    <w:unhideWhenUsed/>
    <w:rsid w:val="00E438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06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06A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AC0"/>
    <w:rPr>
      <w:b/>
      <w:bCs/>
    </w:rPr>
  </w:style>
  <w:style w:type="character" w:styleId="a5">
    <w:name w:val="Hyperlink"/>
    <w:basedOn w:val="a0"/>
    <w:uiPriority w:val="99"/>
    <w:unhideWhenUsed/>
    <w:rsid w:val="00706AC0"/>
    <w:rPr>
      <w:color w:val="0000FF"/>
      <w:u w:val="single"/>
    </w:rPr>
  </w:style>
  <w:style w:type="character" w:customStyle="1" w:styleId="30">
    <w:name w:val="Заголовок 3 Знак"/>
    <w:basedOn w:val="a0"/>
    <w:link w:val="3"/>
    <w:uiPriority w:val="9"/>
    <w:rsid w:val="00706AC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06AC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D24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24B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BD24BF"/>
    <w:rPr>
      <w:i/>
      <w:iCs/>
    </w:rPr>
  </w:style>
  <w:style w:type="character" w:styleId="a7">
    <w:name w:val="FollowedHyperlink"/>
    <w:basedOn w:val="a0"/>
    <w:uiPriority w:val="99"/>
    <w:semiHidden/>
    <w:unhideWhenUsed/>
    <w:rsid w:val="00E43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346">
      <w:bodyDiv w:val="1"/>
      <w:marLeft w:val="0"/>
      <w:marRight w:val="0"/>
      <w:marTop w:val="0"/>
      <w:marBottom w:val="0"/>
      <w:divBdr>
        <w:top w:val="none" w:sz="0" w:space="0" w:color="auto"/>
        <w:left w:val="none" w:sz="0" w:space="0" w:color="auto"/>
        <w:bottom w:val="none" w:sz="0" w:space="0" w:color="auto"/>
        <w:right w:val="none" w:sz="0" w:space="0" w:color="auto"/>
      </w:divBdr>
    </w:div>
    <w:div w:id="541751231">
      <w:bodyDiv w:val="1"/>
      <w:marLeft w:val="0"/>
      <w:marRight w:val="0"/>
      <w:marTop w:val="0"/>
      <w:marBottom w:val="0"/>
      <w:divBdr>
        <w:top w:val="none" w:sz="0" w:space="0" w:color="auto"/>
        <w:left w:val="none" w:sz="0" w:space="0" w:color="auto"/>
        <w:bottom w:val="none" w:sz="0" w:space="0" w:color="auto"/>
        <w:right w:val="none" w:sz="0" w:space="0" w:color="auto"/>
      </w:divBdr>
      <w:divsChild>
        <w:div w:id="822162949">
          <w:marLeft w:val="0"/>
          <w:marRight w:val="0"/>
          <w:marTop w:val="0"/>
          <w:marBottom w:val="0"/>
          <w:divBdr>
            <w:top w:val="none" w:sz="0" w:space="0" w:color="auto"/>
            <w:left w:val="none" w:sz="0" w:space="0" w:color="auto"/>
            <w:bottom w:val="none" w:sz="0" w:space="0" w:color="auto"/>
            <w:right w:val="none" w:sz="0" w:space="0" w:color="auto"/>
          </w:divBdr>
        </w:div>
        <w:div w:id="76175577">
          <w:marLeft w:val="0"/>
          <w:marRight w:val="0"/>
          <w:marTop w:val="0"/>
          <w:marBottom w:val="0"/>
          <w:divBdr>
            <w:top w:val="none" w:sz="0" w:space="0" w:color="auto"/>
            <w:left w:val="none" w:sz="0" w:space="0" w:color="auto"/>
            <w:bottom w:val="none" w:sz="0" w:space="0" w:color="auto"/>
            <w:right w:val="none" w:sz="0" w:space="0" w:color="auto"/>
          </w:divBdr>
        </w:div>
      </w:divsChild>
    </w:div>
    <w:div w:id="587160089">
      <w:bodyDiv w:val="1"/>
      <w:marLeft w:val="0"/>
      <w:marRight w:val="0"/>
      <w:marTop w:val="0"/>
      <w:marBottom w:val="0"/>
      <w:divBdr>
        <w:top w:val="none" w:sz="0" w:space="0" w:color="auto"/>
        <w:left w:val="none" w:sz="0" w:space="0" w:color="auto"/>
        <w:bottom w:val="none" w:sz="0" w:space="0" w:color="auto"/>
        <w:right w:val="none" w:sz="0" w:space="0" w:color="auto"/>
      </w:divBdr>
      <w:divsChild>
        <w:div w:id="1844935739">
          <w:marLeft w:val="0"/>
          <w:marRight w:val="0"/>
          <w:marTop w:val="0"/>
          <w:marBottom w:val="0"/>
          <w:divBdr>
            <w:top w:val="none" w:sz="0" w:space="0" w:color="auto"/>
            <w:left w:val="none" w:sz="0" w:space="0" w:color="auto"/>
            <w:bottom w:val="none" w:sz="0" w:space="0" w:color="auto"/>
            <w:right w:val="none" w:sz="0" w:space="0" w:color="auto"/>
          </w:divBdr>
        </w:div>
        <w:div w:id="108597721">
          <w:marLeft w:val="0"/>
          <w:marRight w:val="0"/>
          <w:marTop w:val="0"/>
          <w:marBottom w:val="0"/>
          <w:divBdr>
            <w:top w:val="none" w:sz="0" w:space="0" w:color="auto"/>
            <w:left w:val="none" w:sz="0" w:space="0" w:color="auto"/>
            <w:bottom w:val="none" w:sz="0" w:space="0" w:color="auto"/>
            <w:right w:val="none" w:sz="0" w:space="0" w:color="auto"/>
          </w:divBdr>
        </w:div>
        <w:div w:id="1100249834">
          <w:marLeft w:val="0"/>
          <w:marRight w:val="0"/>
          <w:marTop w:val="0"/>
          <w:marBottom w:val="0"/>
          <w:divBdr>
            <w:top w:val="none" w:sz="0" w:space="0" w:color="auto"/>
            <w:left w:val="none" w:sz="0" w:space="0" w:color="auto"/>
            <w:bottom w:val="none" w:sz="0" w:space="0" w:color="auto"/>
            <w:right w:val="none" w:sz="0" w:space="0" w:color="auto"/>
          </w:divBdr>
        </w:div>
        <w:div w:id="172768244">
          <w:marLeft w:val="0"/>
          <w:marRight w:val="0"/>
          <w:marTop w:val="0"/>
          <w:marBottom w:val="0"/>
          <w:divBdr>
            <w:top w:val="none" w:sz="0" w:space="0" w:color="auto"/>
            <w:left w:val="none" w:sz="0" w:space="0" w:color="auto"/>
            <w:bottom w:val="none" w:sz="0" w:space="0" w:color="auto"/>
            <w:right w:val="none" w:sz="0" w:space="0" w:color="auto"/>
          </w:divBdr>
        </w:div>
      </w:divsChild>
    </w:div>
    <w:div w:id="741683720">
      <w:bodyDiv w:val="1"/>
      <w:marLeft w:val="0"/>
      <w:marRight w:val="0"/>
      <w:marTop w:val="0"/>
      <w:marBottom w:val="0"/>
      <w:divBdr>
        <w:top w:val="none" w:sz="0" w:space="0" w:color="auto"/>
        <w:left w:val="none" w:sz="0" w:space="0" w:color="auto"/>
        <w:bottom w:val="none" w:sz="0" w:space="0" w:color="auto"/>
        <w:right w:val="none" w:sz="0" w:space="0" w:color="auto"/>
      </w:divBdr>
    </w:div>
    <w:div w:id="822740001">
      <w:bodyDiv w:val="1"/>
      <w:marLeft w:val="0"/>
      <w:marRight w:val="0"/>
      <w:marTop w:val="0"/>
      <w:marBottom w:val="0"/>
      <w:divBdr>
        <w:top w:val="none" w:sz="0" w:space="0" w:color="auto"/>
        <w:left w:val="none" w:sz="0" w:space="0" w:color="auto"/>
        <w:bottom w:val="none" w:sz="0" w:space="0" w:color="auto"/>
        <w:right w:val="none" w:sz="0" w:space="0" w:color="auto"/>
      </w:divBdr>
    </w:div>
    <w:div w:id="1004699551">
      <w:bodyDiv w:val="1"/>
      <w:marLeft w:val="0"/>
      <w:marRight w:val="0"/>
      <w:marTop w:val="0"/>
      <w:marBottom w:val="0"/>
      <w:divBdr>
        <w:top w:val="none" w:sz="0" w:space="0" w:color="auto"/>
        <w:left w:val="none" w:sz="0" w:space="0" w:color="auto"/>
        <w:bottom w:val="none" w:sz="0" w:space="0" w:color="auto"/>
        <w:right w:val="none" w:sz="0" w:space="0" w:color="auto"/>
      </w:divBdr>
      <w:divsChild>
        <w:div w:id="1258515638">
          <w:marLeft w:val="0"/>
          <w:marRight w:val="0"/>
          <w:marTop w:val="0"/>
          <w:marBottom w:val="0"/>
          <w:divBdr>
            <w:top w:val="none" w:sz="0" w:space="0" w:color="D1D1D1"/>
            <w:left w:val="none" w:sz="0" w:space="0" w:color="D1D1D1"/>
            <w:bottom w:val="none" w:sz="0" w:space="0" w:color="D1D1D1"/>
            <w:right w:val="none" w:sz="0" w:space="0" w:color="D1D1D1"/>
          </w:divBdr>
          <w:divsChild>
            <w:div w:id="642545976">
              <w:marLeft w:val="0"/>
              <w:marRight w:val="0"/>
              <w:marTop w:val="0"/>
              <w:marBottom w:val="0"/>
              <w:divBdr>
                <w:top w:val="none" w:sz="0" w:space="0" w:color="auto"/>
                <w:left w:val="none" w:sz="0" w:space="0" w:color="auto"/>
                <w:bottom w:val="none" w:sz="0" w:space="0" w:color="auto"/>
                <w:right w:val="none" w:sz="0" w:space="0" w:color="auto"/>
              </w:divBdr>
            </w:div>
            <w:div w:id="19439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171">
      <w:bodyDiv w:val="1"/>
      <w:marLeft w:val="0"/>
      <w:marRight w:val="0"/>
      <w:marTop w:val="0"/>
      <w:marBottom w:val="0"/>
      <w:divBdr>
        <w:top w:val="none" w:sz="0" w:space="0" w:color="auto"/>
        <w:left w:val="none" w:sz="0" w:space="0" w:color="auto"/>
        <w:bottom w:val="none" w:sz="0" w:space="0" w:color="auto"/>
        <w:right w:val="none" w:sz="0" w:space="0" w:color="auto"/>
      </w:divBdr>
    </w:div>
    <w:div w:id="1204713555">
      <w:bodyDiv w:val="1"/>
      <w:marLeft w:val="0"/>
      <w:marRight w:val="0"/>
      <w:marTop w:val="0"/>
      <w:marBottom w:val="0"/>
      <w:divBdr>
        <w:top w:val="none" w:sz="0" w:space="0" w:color="auto"/>
        <w:left w:val="none" w:sz="0" w:space="0" w:color="auto"/>
        <w:bottom w:val="none" w:sz="0" w:space="0" w:color="auto"/>
        <w:right w:val="none" w:sz="0" w:space="0" w:color="auto"/>
      </w:divBdr>
      <w:divsChild>
        <w:div w:id="1037121471">
          <w:marLeft w:val="0"/>
          <w:marRight w:val="0"/>
          <w:marTop w:val="0"/>
          <w:marBottom w:val="0"/>
          <w:divBdr>
            <w:top w:val="none" w:sz="0" w:space="0" w:color="auto"/>
            <w:left w:val="none" w:sz="0" w:space="0" w:color="auto"/>
            <w:bottom w:val="none" w:sz="0" w:space="0" w:color="auto"/>
            <w:right w:val="none" w:sz="0" w:space="0" w:color="auto"/>
          </w:divBdr>
        </w:div>
        <w:div w:id="730496609">
          <w:marLeft w:val="0"/>
          <w:marRight w:val="0"/>
          <w:marTop w:val="0"/>
          <w:marBottom w:val="0"/>
          <w:divBdr>
            <w:top w:val="none" w:sz="0" w:space="0" w:color="auto"/>
            <w:left w:val="none" w:sz="0" w:space="0" w:color="auto"/>
            <w:bottom w:val="none" w:sz="0" w:space="0" w:color="auto"/>
            <w:right w:val="none" w:sz="0" w:space="0" w:color="auto"/>
          </w:divBdr>
        </w:div>
        <w:div w:id="61341775">
          <w:marLeft w:val="0"/>
          <w:marRight w:val="0"/>
          <w:marTop w:val="0"/>
          <w:marBottom w:val="0"/>
          <w:divBdr>
            <w:top w:val="none" w:sz="0" w:space="0" w:color="auto"/>
            <w:left w:val="none" w:sz="0" w:space="0" w:color="auto"/>
            <w:bottom w:val="none" w:sz="0" w:space="0" w:color="auto"/>
            <w:right w:val="none" w:sz="0" w:space="0" w:color="auto"/>
          </w:divBdr>
        </w:div>
        <w:div w:id="1670282627">
          <w:marLeft w:val="0"/>
          <w:marRight w:val="0"/>
          <w:marTop w:val="0"/>
          <w:marBottom w:val="0"/>
          <w:divBdr>
            <w:top w:val="none" w:sz="0" w:space="0" w:color="auto"/>
            <w:left w:val="none" w:sz="0" w:space="0" w:color="auto"/>
            <w:bottom w:val="none" w:sz="0" w:space="0" w:color="auto"/>
            <w:right w:val="none" w:sz="0" w:space="0" w:color="auto"/>
          </w:divBdr>
        </w:div>
      </w:divsChild>
    </w:div>
    <w:div w:id="1267346332">
      <w:bodyDiv w:val="1"/>
      <w:marLeft w:val="0"/>
      <w:marRight w:val="0"/>
      <w:marTop w:val="0"/>
      <w:marBottom w:val="0"/>
      <w:divBdr>
        <w:top w:val="none" w:sz="0" w:space="0" w:color="auto"/>
        <w:left w:val="none" w:sz="0" w:space="0" w:color="auto"/>
        <w:bottom w:val="none" w:sz="0" w:space="0" w:color="auto"/>
        <w:right w:val="none" w:sz="0" w:space="0" w:color="auto"/>
      </w:divBdr>
      <w:divsChild>
        <w:div w:id="1904750884">
          <w:marLeft w:val="0"/>
          <w:marRight w:val="0"/>
          <w:marTop w:val="0"/>
          <w:marBottom w:val="0"/>
          <w:divBdr>
            <w:top w:val="none" w:sz="0" w:space="0" w:color="D1D1D1"/>
            <w:left w:val="none" w:sz="0" w:space="0" w:color="D1D1D1"/>
            <w:bottom w:val="none" w:sz="0" w:space="0" w:color="D1D1D1"/>
            <w:right w:val="none" w:sz="0" w:space="0" w:color="D1D1D1"/>
          </w:divBdr>
          <w:divsChild>
            <w:div w:id="518549629">
              <w:marLeft w:val="0"/>
              <w:marRight w:val="0"/>
              <w:marTop w:val="0"/>
              <w:marBottom w:val="0"/>
              <w:divBdr>
                <w:top w:val="none" w:sz="0" w:space="0" w:color="auto"/>
                <w:left w:val="none" w:sz="0" w:space="0" w:color="auto"/>
                <w:bottom w:val="none" w:sz="0" w:space="0" w:color="auto"/>
                <w:right w:val="none" w:sz="0" w:space="0" w:color="auto"/>
              </w:divBdr>
            </w:div>
            <w:div w:id="439885458">
              <w:marLeft w:val="0"/>
              <w:marRight w:val="0"/>
              <w:marTop w:val="0"/>
              <w:marBottom w:val="0"/>
              <w:divBdr>
                <w:top w:val="none" w:sz="0" w:space="0" w:color="auto"/>
                <w:left w:val="none" w:sz="0" w:space="0" w:color="auto"/>
                <w:bottom w:val="none" w:sz="0" w:space="0" w:color="auto"/>
                <w:right w:val="none" w:sz="0" w:space="0" w:color="auto"/>
              </w:divBdr>
            </w:div>
            <w:div w:id="1240873307">
              <w:marLeft w:val="0"/>
              <w:marRight w:val="0"/>
              <w:marTop w:val="0"/>
              <w:marBottom w:val="0"/>
              <w:divBdr>
                <w:top w:val="none" w:sz="0" w:space="0" w:color="auto"/>
                <w:left w:val="none" w:sz="0" w:space="0" w:color="auto"/>
                <w:bottom w:val="none" w:sz="0" w:space="0" w:color="auto"/>
                <w:right w:val="none" w:sz="0" w:space="0" w:color="auto"/>
              </w:divBdr>
            </w:div>
            <w:div w:id="19403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643">
      <w:bodyDiv w:val="1"/>
      <w:marLeft w:val="0"/>
      <w:marRight w:val="0"/>
      <w:marTop w:val="0"/>
      <w:marBottom w:val="0"/>
      <w:divBdr>
        <w:top w:val="none" w:sz="0" w:space="0" w:color="auto"/>
        <w:left w:val="none" w:sz="0" w:space="0" w:color="auto"/>
        <w:bottom w:val="none" w:sz="0" w:space="0" w:color="auto"/>
        <w:right w:val="none" w:sz="0" w:space="0" w:color="auto"/>
      </w:divBdr>
    </w:div>
    <w:div w:id="1550998933">
      <w:bodyDiv w:val="1"/>
      <w:marLeft w:val="0"/>
      <w:marRight w:val="0"/>
      <w:marTop w:val="0"/>
      <w:marBottom w:val="0"/>
      <w:divBdr>
        <w:top w:val="none" w:sz="0" w:space="0" w:color="auto"/>
        <w:left w:val="none" w:sz="0" w:space="0" w:color="auto"/>
        <w:bottom w:val="none" w:sz="0" w:space="0" w:color="auto"/>
        <w:right w:val="none" w:sz="0" w:space="0" w:color="auto"/>
      </w:divBdr>
      <w:divsChild>
        <w:div w:id="354230530">
          <w:marLeft w:val="0"/>
          <w:marRight w:val="0"/>
          <w:marTop w:val="0"/>
          <w:marBottom w:val="0"/>
          <w:divBdr>
            <w:top w:val="none" w:sz="0" w:space="0" w:color="auto"/>
            <w:left w:val="none" w:sz="0" w:space="0" w:color="auto"/>
            <w:bottom w:val="none" w:sz="0" w:space="0" w:color="auto"/>
            <w:right w:val="none" w:sz="0" w:space="0" w:color="auto"/>
          </w:divBdr>
        </w:div>
      </w:divsChild>
    </w:div>
    <w:div w:id="1574504335">
      <w:bodyDiv w:val="1"/>
      <w:marLeft w:val="0"/>
      <w:marRight w:val="0"/>
      <w:marTop w:val="0"/>
      <w:marBottom w:val="0"/>
      <w:divBdr>
        <w:top w:val="none" w:sz="0" w:space="0" w:color="auto"/>
        <w:left w:val="none" w:sz="0" w:space="0" w:color="auto"/>
        <w:bottom w:val="none" w:sz="0" w:space="0" w:color="auto"/>
        <w:right w:val="none" w:sz="0" w:space="0" w:color="auto"/>
      </w:divBdr>
    </w:div>
    <w:div w:id="1647587317">
      <w:bodyDiv w:val="1"/>
      <w:marLeft w:val="0"/>
      <w:marRight w:val="0"/>
      <w:marTop w:val="0"/>
      <w:marBottom w:val="0"/>
      <w:divBdr>
        <w:top w:val="none" w:sz="0" w:space="0" w:color="auto"/>
        <w:left w:val="none" w:sz="0" w:space="0" w:color="auto"/>
        <w:bottom w:val="none" w:sz="0" w:space="0" w:color="auto"/>
        <w:right w:val="none" w:sz="0" w:space="0" w:color="auto"/>
      </w:divBdr>
      <w:divsChild>
        <w:div w:id="1403943180">
          <w:marLeft w:val="0"/>
          <w:marRight w:val="0"/>
          <w:marTop w:val="0"/>
          <w:marBottom w:val="0"/>
          <w:divBdr>
            <w:top w:val="none" w:sz="0" w:space="0" w:color="auto"/>
            <w:left w:val="none" w:sz="0" w:space="0" w:color="auto"/>
            <w:bottom w:val="none" w:sz="0" w:space="0" w:color="auto"/>
            <w:right w:val="none" w:sz="0" w:space="0" w:color="auto"/>
          </w:divBdr>
          <w:divsChild>
            <w:div w:id="433523915">
              <w:marLeft w:val="0"/>
              <w:marRight w:val="0"/>
              <w:marTop w:val="0"/>
              <w:marBottom w:val="0"/>
              <w:divBdr>
                <w:top w:val="none" w:sz="0" w:space="0" w:color="auto"/>
                <w:left w:val="none" w:sz="0" w:space="0" w:color="auto"/>
                <w:bottom w:val="none" w:sz="0" w:space="0" w:color="auto"/>
                <w:right w:val="none" w:sz="0" w:space="0" w:color="auto"/>
              </w:divBdr>
            </w:div>
          </w:divsChild>
        </w:div>
        <w:div w:id="1537309847">
          <w:marLeft w:val="0"/>
          <w:marRight w:val="0"/>
          <w:marTop w:val="0"/>
          <w:marBottom w:val="0"/>
          <w:divBdr>
            <w:top w:val="none" w:sz="0" w:space="0" w:color="auto"/>
            <w:left w:val="none" w:sz="0" w:space="0" w:color="auto"/>
            <w:bottom w:val="none" w:sz="0" w:space="0" w:color="auto"/>
            <w:right w:val="none" w:sz="0" w:space="0" w:color="auto"/>
          </w:divBdr>
        </w:div>
      </w:divsChild>
    </w:div>
    <w:div w:id="1784955658">
      <w:bodyDiv w:val="1"/>
      <w:marLeft w:val="0"/>
      <w:marRight w:val="0"/>
      <w:marTop w:val="0"/>
      <w:marBottom w:val="0"/>
      <w:divBdr>
        <w:top w:val="none" w:sz="0" w:space="0" w:color="auto"/>
        <w:left w:val="none" w:sz="0" w:space="0" w:color="auto"/>
        <w:bottom w:val="none" w:sz="0" w:space="0" w:color="auto"/>
        <w:right w:val="none" w:sz="0" w:space="0" w:color="auto"/>
      </w:divBdr>
    </w:div>
    <w:div w:id="18110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pi.ru/ege/demoversii-specifikacii-kodifikatory" TargetMode="External"/><Relationship Id="rId3" Type="http://schemas.microsoft.com/office/2007/relationships/stylesWithEffects" Target="stylesWithEffects.xml"/><Relationship Id="rId7" Type="http://schemas.openxmlformats.org/officeDocument/2006/relationships/hyperlink" Target="https://obrnadzor.gov.ru/wp-content/uploads/2023/12/poryadok-provedeniya-gia-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nadzor.gov.ru/wp-content/uploads/2023/12/poryadok-provedeniya-gia-1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RSPI</cp:lastModifiedBy>
  <cp:revision>2</cp:revision>
  <dcterms:created xsi:type="dcterms:W3CDTF">2024-01-17T10:18:00Z</dcterms:created>
  <dcterms:modified xsi:type="dcterms:W3CDTF">2024-01-17T10:18:00Z</dcterms:modified>
</cp:coreProperties>
</file>